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F9" w:rsidRDefault="002061BB" w:rsidP="006A753B">
      <w:pPr>
        <w:pStyle w:val="21"/>
        <w:shd w:val="clear" w:color="auto" w:fill="auto"/>
        <w:spacing w:before="0" w:after="0"/>
        <w:ind w:firstLine="567"/>
        <w:jc w:val="center"/>
      </w:pPr>
      <w:r>
        <w:t>Извещение о размещении приказа департамента имущественных отношений</w:t>
      </w:r>
      <w:r>
        <w:br/>
        <w:t>Краснодарского края об утверждении средних уровней кадастровой</w:t>
      </w:r>
      <w:r>
        <w:br/>
        <w:t>стоимости</w:t>
      </w:r>
      <w:r>
        <w:t xml:space="preserve"> в разрезе оценочных групп для земельных участков из состава</w:t>
      </w:r>
      <w:r>
        <w:br/>
        <w:t>земель населенных пунктов по муниципальным образованиям (городским</w:t>
      </w:r>
    </w:p>
    <w:p w:rsidR="00E35DF9" w:rsidRDefault="002061BB" w:rsidP="006A753B">
      <w:pPr>
        <w:pStyle w:val="21"/>
        <w:shd w:val="clear" w:color="auto" w:fill="auto"/>
        <w:spacing w:before="0"/>
        <w:ind w:firstLine="567"/>
        <w:jc w:val="center"/>
      </w:pPr>
      <w:r>
        <w:t>округам) Краснодарского края.</w:t>
      </w:r>
    </w:p>
    <w:p w:rsidR="00E35DF9" w:rsidRDefault="002061BB" w:rsidP="006A753B">
      <w:pPr>
        <w:pStyle w:val="21"/>
        <w:shd w:val="clear" w:color="auto" w:fill="auto"/>
        <w:spacing w:before="0" w:after="0"/>
        <w:ind w:firstLine="567"/>
        <w:jc w:val="both"/>
      </w:pPr>
      <w:r>
        <w:t>По результатам проведения в 2020 году государственной кадастровой оценки земельных участков из сос</w:t>
      </w:r>
      <w:r>
        <w:t>тава земель населенных пунктов на территории Краснодарского края в соответствии с Федеральным законом от 03.07.2016 № 237-ФЗ «О государственной кадастровой оценке», во исполнение положений статьи 66 Земельного кодекса Российской Федерации, приказом департа</w:t>
      </w:r>
      <w:r>
        <w:t>мента имущественных отношений Краснодарского края от 09.11.2020 № 2163 утверждены средние уровни кадастровой стоимости в разрезе оценочных групп для земельных участков из состава земель населенных пунктов по муниципальным образованиям (городским округам) К</w:t>
      </w:r>
      <w:r>
        <w:t>раснодарского края.</w:t>
      </w:r>
    </w:p>
    <w:p w:rsidR="006A753B" w:rsidRDefault="002061BB" w:rsidP="006A753B">
      <w:pPr>
        <w:pStyle w:val="21"/>
        <w:shd w:val="clear" w:color="auto" w:fill="auto"/>
        <w:tabs>
          <w:tab w:val="left" w:pos="3715"/>
          <w:tab w:val="left" w:pos="5078"/>
          <w:tab w:val="left" w:pos="7325"/>
          <w:tab w:val="left" w:pos="8467"/>
        </w:tabs>
        <w:spacing w:before="0" w:after="0"/>
        <w:ind w:firstLine="567"/>
        <w:jc w:val="both"/>
      </w:pPr>
      <w:r>
        <w:t>Указанный приказ 10.11.2020 размещен на официальном сайте администрации Краснодарского края в информационно</w:t>
      </w:r>
      <w:r w:rsidR="006A753B">
        <w:t>-</w:t>
      </w:r>
      <w:r w:rsidR="006A753B">
        <w:softHyphen/>
        <w:t xml:space="preserve">телекоммуникационной сети </w:t>
      </w:r>
      <w:bookmarkStart w:id="0" w:name="_GoBack"/>
      <w:bookmarkEnd w:id="0"/>
      <w:r w:rsidR="006A753B">
        <w:t xml:space="preserve">«Интернет» по </w:t>
      </w:r>
      <w:r>
        <w:t>адресу:</w:t>
      </w:r>
    </w:p>
    <w:p w:rsidR="00E35DF9" w:rsidRDefault="006A753B" w:rsidP="006A753B">
      <w:pPr>
        <w:pStyle w:val="21"/>
        <w:shd w:val="clear" w:color="auto" w:fill="auto"/>
        <w:tabs>
          <w:tab w:val="left" w:pos="3715"/>
          <w:tab w:val="left" w:pos="5078"/>
          <w:tab w:val="left" w:pos="7325"/>
          <w:tab w:val="left" w:pos="8467"/>
        </w:tabs>
        <w:spacing w:before="0" w:after="0"/>
        <w:ind w:firstLine="567"/>
        <w:jc w:val="both"/>
      </w:pPr>
      <w:r>
        <w:t xml:space="preserve"> </w:t>
      </w:r>
      <w:hyperlink r:id="rId7" w:history="1">
        <w:r w:rsidR="002061BB">
          <w:rPr>
            <w:rStyle w:val="a3"/>
            <w:lang w:val="en-US" w:eastAsia="en-US" w:bidi="en-US"/>
          </w:rPr>
          <w:t>www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admkrai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krasnodar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ru</w:t>
        </w:r>
      </w:hyperlink>
      <w:r w:rsidR="002061BB" w:rsidRPr="006A753B">
        <w:rPr>
          <w:lang w:eastAsia="en-US" w:bidi="en-US"/>
        </w:rPr>
        <w:t xml:space="preserve">, </w:t>
      </w:r>
      <w:r w:rsidR="002061BB">
        <w:t xml:space="preserve">на «Официальном интернет-портале правовой информации» </w:t>
      </w:r>
      <w:r w:rsidR="002061BB" w:rsidRPr="006A753B">
        <w:rPr>
          <w:lang w:eastAsia="en-US" w:bidi="en-US"/>
        </w:rPr>
        <w:t>(</w:t>
      </w:r>
      <w:hyperlink r:id="rId8" w:history="1">
        <w:r w:rsidR="002061BB">
          <w:rPr>
            <w:rStyle w:val="a3"/>
            <w:lang w:val="en-US" w:eastAsia="en-US" w:bidi="en-US"/>
          </w:rPr>
          <w:t>www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pravo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gov</w:t>
        </w:r>
        <w:r w:rsidR="002061BB" w:rsidRPr="006A753B">
          <w:rPr>
            <w:rStyle w:val="a3"/>
            <w:lang w:eastAsia="en-US" w:bidi="en-US"/>
          </w:rPr>
          <w:t>.</w:t>
        </w:r>
        <w:r w:rsidR="002061BB">
          <w:rPr>
            <w:rStyle w:val="a3"/>
            <w:lang w:val="en-US" w:eastAsia="en-US" w:bidi="en-US"/>
          </w:rPr>
          <w:t>ru</w:t>
        </w:r>
      </w:hyperlink>
      <w:r w:rsidR="002061BB" w:rsidRPr="006A753B">
        <w:rPr>
          <w:lang w:eastAsia="en-US" w:bidi="en-US"/>
        </w:rPr>
        <w:t xml:space="preserve">), </w:t>
      </w:r>
      <w:r w:rsidR="002061BB">
        <w:t>а также на официальном с</w:t>
      </w:r>
      <w:r>
        <w:t xml:space="preserve">айте департамента имущественных отношений Краснодарского </w:t>
      </w:r>
      <w:r w:rsidR="002061BB">
        <w:t>края</w:t>
      </w:r>
    </w:p>
    <w:p w:rsidR="00E35DF9" w:rsidRDefault="002061BB" w:rsidP="006A753B">
      <w:pPr>
        <w:pStyle w:val="21"/>
        <w:shd w:val="clear" w:color="auto" w:fill="auto"/>
        <w:spacing w:before="0" w:after="0"/>
        <w:ind w:firstLine="567"/>
        <w:jc w:val="both"/>
      </w:pPr>
      <w:hyperlink r:id="rId9" w:history="1">
        <w:r>
          <w:rPr>
            <w:rStyle w:val="a3"/>
            <w:lang w:val="en-US" w:eastAsia="en-US" w:bidi="en-US"/>
          </w:rPr>
          <w:t>www</w:t>
        </w:r>
        <w:r w:rsidRPr="006A753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diok</w:t>
        </w:r>
        <w:r w:rsidRPr="006A753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krasnodar</w:t>
        </w:r>
        <w:r w:rsidRPr="006A753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6A753B">
        <w:rPr>
          <w:lang w:eastAsia="en-US" w:bidi="en-US"/>
        </w:rPr>
        <w:t xml:space="preserve"> </w:t>
      </w:r>
      <w:r>
        <w:t>в разделе «Деятельность/Государственная кадастровая оценка/Результаты государственной кадастровой оценки» и вступает в силу по истечении одного месяца после дня его обнародования (официального опубликования).</w:t>
      </w:r>
    </w:p>
    <w:sectPr w:rsidR="00E35DF9">
      <w:headerReference w:type="even" r:id="rId10"/>
      <w:pgSz w:w="11900" w:h="16840"/>
      <w:pgMar w:top="1390" w:right="615" w:bottom="1370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BB" w:rsidRDefault="002061BB">
      <w:r>
        <w:separator/>
      </w:r>
    </w:p>
  </w:endnote>
  <w:endnote w:type="continuationSeparator" w:id="0">
    <w:p w:rsidR="002061BB" w:rsidRDefault="0020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BB" w:rsidRDefault="002061BB"/>
  </w:footnote>
  <w:footnote w:type="continuationSeparator" w:id="0">
    <w:p w:rsidR="002061BB" w:rsidRDefault="002061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F9" w:rsidRDefault="006A75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4044950</wp:posOffset>
              </wp:positionH>
              <wp:positionV relativeFrom="page">
                <wp:posOffset>681990</wp:posOffset>
              </wp:positionV>
              <wp:extent cx="82550" cy="1187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DF9" w:rsidRDefault="002061BB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8.5pt;margin-top:53.7pt;width:6.5pt;height:9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" filled="f" stroked="f">
              <v:textbox style="mso-fit-shape-to-text:t" inset="0,0,0,0">
                <w:txbxContent>
                  <w:p w:rsidR="00E35DF9" w:rsidRDefault="002061BB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F9"/>
    <w:rsid w:val="002061BB"/>
    <w:rsid w:val="006A753B"/>
    <w:rsid w:val="00E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таблице (2) Exact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12pt1pt">
    <w:name w:val="Основной текст (2) + Calibri;12 pt;Интервал 1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65pt">
    <w:name w:val="Основной текст (2) + Garamond;6;5 pt;Курсив"/>
    <w:basedOn w:val="2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таблице (2) Exact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libri12pt1pt">
    <w:name w:val="Основной текст (2) + Calibri;12 pt;Интервал 1 pt"/>
    <w:basedOn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aramond65pt">
    <w:name w:val="Основной текст (2) + Garamond;6;5 pt;Курсив"/>
    <w:basedOn w:val="2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95pt">
    <w:name w:val="Основной текст (5) + 9;5 pt;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таблице (2)"/>
    <w:basedOn w:val="a"/>
    <w:link w:val="2Exact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rai.krasnoda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ok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2020-11-17T05:53:00Z</dcterms:created>
  <dcterms:modified xsi:type="dcterms:W3CDTF">2020-11-17T05:56:00Z</dcterms:modified>
</cp:coreProperties>
</file>