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EC178F" w:rsidRPr="00EC178F" w:rsidRDefault="00EC178F" w:rsidP="00EC178F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 w:rsidRPr="00EC178F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Кадастровая палата </w:t>
      </w:r>
      <w:r w:rsidR="004F68C4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рекомендует проверять сведения перед покупкой недвижимости</w:t>
      </w:r>
    </w:p>
    <w:p w:rsidR="00E54A2C" w:rsidRPr="00FF3810" w:rsidRDefault="00E54A2C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:rsidR="00E01588" w:rsidRPr="00E01588" w:rsidRDefault="00E54A2C" w:rsidP="00E01588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27FF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90170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588">
        <w:rPr>
          <w:rFonts w:ascii="Segoe UI" w:eastAsia="Times New Roman" w:hAnsi="Segoe UI" w:cs="Segoe UI"/>
          <w:color w:val="000000"/>
          <w:sz w:val="24"/>
          <w:szCs w:val="24"/>
        </w:rPr>
        <w:t xml:space="preserve">Кадастровая палата Краснодарского края </w:t>
      </w:r>
      <w:r w:rsidR="00E01588" w:rsidRPr="00E01588">
        <w:rPr>
          <w:rFonts w:ascii="Segoe UI" w:eastAsia="Times New Roman" w:hAnsi="Segoe UI" w:cs="Segoe UI"/>
          <w:color w:val="000000"/>
          <w:sz w:val="24"/>
          <w:szCs w:val="24"/>
        </w:rPr>
        <w:t>рекомендует</w:t>
      </w:r>
      <w:r w:rsidR="00E01588">
        <w:rPr>
          <w:rFonts w:ascii="Segoe UI" w:eastAsia="Times New Roman" w:hAnsi="Segoe UI" w:cs="Segoe UI"/>
          <w:color w:val="000000"/>
          <w:sz w:val="24"/>
          <w:szCs w:val="24"/>
        </w:rPr>
        <w:t xml:space="preserve"> гражданам</w:t>
      </w:r>
      <w:r w:rsidR="00E01588" w:rsidRPr="00E01588">
        <w:rPr>
          <w:rFonts w:ascii="Segoe UI" w:eastAsia="Times New Roman" w:hAnsi="Segoe UI" w:cs="Segoe UI"/>
          <w:color w:val="000000"/>
          <w:sz w:val="24"/>
          <w:szCs w:val="24"/>
        </w:rPr>
        <w:t xml:space="preserve"> при покупке недвижимости запрашивать сведения в государственном реестре.</w:t>
      </w:r>
    </w:p>
    <w:p w:rsidR="00E01588" w:rsidRDefault="00E01588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01588">
        <w:rPr>
          <w:rFonts w:ascii="Segoe UI" w:eastAsia="Times New Roman" w:hAnsi="Segoe UI" w:cs="Segoe UI"/>
          <w:color w:val="000000"/>
          <w:sz w:val="24"/>
          <w:szCs w:val="24"/>
        </w:rPr>
        <w:t xml:space="preserve">Одним из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распространенных видов мошенничества яв</w:t>
      </w:r>
      <w:r w:rsidRPr="00E01588">
        <w:rPr>
          <w:rFonts w:ascii="Segoe UI" w:eastAsia="Times New Roman" w:hAnsi="Segoe UI" w:cs="Segoe UI"/>
          <w:color w:val="000000"/>
          <w:sz w:val="24"/>
          <w:szCs w:val="24"/>
        </w:rPr>
        <w:t xml:space="preserve">ляется недобросовестный продавец, который, преследуя цель скорейшего совершения сделки, может умышленно утаить некоторые ограничения или обременения, наложенные на объект недвижимости. В подобных случаях покупателю рекомендуем внимательно изучить представленные документы, сопоставить их со сведениями, содержащимися в едином государственном реестре недвижимости. </w:t>
      </w:r>
    </w:p>
    <w:p w:rsidR="00C20E75" w:rsidRDefault="00C20E75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20E75">
        <w:rPr>
          <w:rFonts w:ascii="Segoe UI" w:eastAsia="Times New Roman" w:hAnsi="Segoe UI" w:cs="Segoe UI"/>
          <w:color w:val="000000"/>
          <w:sz w:val="24"/>
          <w:szCs w:val="24"/>
        </w:rPr>
        <w:t>Самый первый шаг, который стоит предпринять – это заказать выписку из ЕГРН</w:t>
      </w:r>
      <w:r w:rsidR="002B6F0D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F68C4" w:rsidRDefault="001B019E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B019E">
        <w:rPr>
          <w:rFonts w:ascii="Segoe UI" w:eastAsia="Times New Roman" w:hAnsi="Segoe UI" w:cs="Segoe UI"/>
          <w:color w:val="000000"/>
          <w:sz w:val="24"/>
          <w:szCs w:val="24"/>
        </w:rPr>
        <w:t xml:space="preserve">Существует 2 выписки для проверки квартиры, земельного участка или другой недвижимости: </w:t>
      </w:r>
    </w:p>
    <w:p w:rsidR="004F68C4" w:rsidRDefault="004F68C4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- </w:t>
      </w:r>
      <w:r w:rsidR="001B019E" w:rsidRPr="001B019E">
        <w:rPr>
          <w:rFonts w:ascii="Segoe UI" w:eastAsia="Times New Roman" w:hAnsi="Segoe UI" w:cs="Segoe UI"/>
          <w:color w:val="000000"/>
          <w:sz w:val="24"/>
          <w:szCs w:val="24"/>
        </w:rPr>
        <w:t xml:space="preserve">об объекте недвижимости; </w:t>
      </w:r>
    </w:p>
    <w:p w:rsidR="004F68C4" w:rsidRDefault="004F68C4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- </w:t>
      </w:r>
      <w:r w:rsidR="001B019E" w:rsidRPr="001B019E">
        <w:rPr>
          <w:rFonts w:ascii="Segoe UI" w:eastAsia="Times New Roman" w:hAnsi="Segoe UI" w:cs="Segoe UI"/>
          <w:color w:val="000000"/>
          <w:sz w:val="24"/>
          <w:szCs w:val="24"/>
        </w:rPr>
        <w:t xml:space="preserve">о переходе прав на недвижимость. </w:t>
      </w:r>
    </w:p>
    <w:p w:rsidR="004F68C4" w:rsidRDefault="001B019E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B019E">
        <w:rPr>
          <w:rFonts w:ascii="Segoe UI" w:eastAsia="Times New Roman" w:hAnsi="Segoe UI" w:cs="Segoe UI"/>
          <w:color w:val="000000"/>
          <w:sz w:val="24"/>
          <w:szCs w:val="24"/>
        </w:rPr>
        <w:t xml:space="preserve">Из первой выписки </w:t>
      </w:r>
      <w:r w:rsidR="004F68C4">
        <w:rPr>
          <w:rFonts w:ascii="Segoe UI" w:eastAsia="Times New Roman" w:hAnsi="Segoe UI" w:cs="Segoe UI"/>
          <w:color w:val="000000"/>
          <w:sz w:val="24"/>
          <w:szCs w:val="24"/>
        </w:rPr>
        <w:t xml:space="preserve">можно </w:t>
      </w:r>
      <w:r w:rsidR="00754728">
        <w:rPr>
          <w:rFonts w:ascii="Segoe UI" w:eastAsia="Times New Roman" w:hAnsi="Segoe UI" w:cs="Segoe UI"/>
          <w:color w:val="000000"/>
          <w:sz w:val="24"/>
          <w:szCs w:val="24"/>
        </w:rPr>
        <w:t>узнать,</w:t>
      </w:r>
      <w:r w:rsidRPr="001B019E">
        <w:rPr>
          <w:rFonts w:ascii="Segoe UI" w:eastAsia="Times New Roman" w:hAnsi="Segoe UI" w:cs="Segoe UI"/>
          <w:color w:val="000000"/>
          <w:sz w:val="24"/>
          <w:szCs w:val="24"/>
        </w:rPr>
        <w:t xml:space="preserve"> кто на дату ее получения является собственником, есть ли обременения, аресты, ограничения и технические данные. </w:t>
      </w:r>
    </w:p>
    <w:p w:rsidR="004F68C4" w:rsidRPr="004F68C4" w:rsidRDefault="004F68C4" w:rsidP="004F68C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>Выписка из Единого государст</w:t>
      </w:r>
      <w:bookmarkStart w:id="0" w:name="_GoBack"/>
      <w:bookmarkEnd w:id="0"/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>венного реестра недвижимости о переходе прав содержит полную информацию обо всех случаях перехода права собственности на тот или иной объект. Сведения из ЕГРН</w:t>
      </w:r>
      <w:r w:rsidR="0075472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F68C4">
        <w:rPr>
          <w:rFonts w:ascii="Segoe UI" w:eastAsia="Times New Roman" w:hAnsi="Segoe UI" w:cs="Segoe UI"/>
          <w:bCs/>
          <w:color w:val="000000"/>
          <w:sz w:val="24"/>
          <w:szCs w:val="24"/>
        </w:rPr>
        <w:t>общедоступны</w:t>
      </w:r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 xml:space="preserve"> и могут быть предоставлены любому заинтересованному лицу</w:t>
      </w:r>
      <w:proofErr w:type="gramStart"/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>.С</w:t>
      </w:r>
      <w:proofErr w:type="gramEnd"/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>ледует отметить, что в такой выписке нет сведений о наложенных на объект обременениях и ограничениях, включая ипотеку и прочие кредитные обязательства, а также аресты.</w:t>
      </w:r>
    </w:p>
    <w:p w:rsidR="004F68C4" w:rsidRPr="004F68C4" w:rsidRDefault="004F68C4" w:rsidP="004F68C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>Существует два варианта предоставления выписки из ЕГРН. Выписка может быть выдана на бумажном или электронном носителе. Заявитель вправе выбрать форму получения выписки самостоятельно. Обе формы имеют одинаковую юридическую силу.</w:t>
      </w:r>
    </w:p>
    <w:p w:rsidR="004F68C4" w:rsidRPr="004F68C4" w:rsidRDefault="004F68C4" w:rsidP="004F68C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 xml:space="preserve">Может получиться так, что результатом запроса будет уведомление об отсутствии в реестре сведений по указанному объекту недвижимости. Это значит, что информация о переходе прав на недвижимость не зафиксирована в Едином государственном реестре недвижимости. </w:t>
      </w:r>
    </w:p>
    <w:p w:rsidR="000C27FF" w:rsidRDefault="004F68C4" w:rsidP="004F68C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 xml:space="preserve">В целях направления запроса о предоставлении сведений в виде выписки из ЕГРН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>ы можете обратиться в любой многофункциональный центр предоставления государственных и муниципальных услуг Краснодарского края (с адресами и графиком работы которых можно ознакомиться на сайте </w:t>
      </w:r>
      <w:hyperlink r:id="rId7" w:history="1">
        <w:r w:rsidRPr="004F68C4">
          <w:rPr>
            <w:rStyle w:val="a3"/>
            <w:rFonts w:ascii="Segoe UI" w:eastAsia="Times New Roman" w:hAnsi="Segoe UI" w:cs="Segoe UI"/>
            <w:sz w:val="24"/>
            <w:szCs w:val="24"/>
          </w:rPr>
          <w:t>http://www.e-mfc.ru</w:t>
        </w:r>
      </w:hyperlink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 xml:space="preserve">) или воспользоваться соответствующим сервисом на портале государственных услуг Росреестра </w:t>
      </w:r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(</w:t>
      </w:r>
      <w:hyperlink r:id="rId8" w:history="1">
        <w:r w:rsidRPr="004F68C4">
          <w:rPr>
            <w:rStyle w:val="a3"/>
            <w:rFonts w:ascii="Segoe UI" w:eastAsia="Times New Roman" w:hAnsi="Segoe UI" w:cs="Segoe UI"/>
            <w:sz w:val="24"/>
            <w:szCs w:val="24"/>
          </w:rPr>
          <w:t>http://rosreestr.ru</w:t>
        </w:r>
      </w:hyperlink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>), так как направление запроса в электронной форме посредством</w:t>
      </w:r>
      <w:proofErr w:type="gramEnd"/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 xml:space="preserve"> портала имеет ряд преимуществ, а именно: исключение очередей, возможность получения услуги в любое удобное для Вас время.</w:t>
      </w:r>
    </w:p>
    <w:p w:rsidR="00995504" w:rsidRDefault="00DE658A" w:rsidP="001F1D20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:rsidR="001F1D20" w:rsidRPr="00A00387" w:rsidRDefault="00E01588" w:rsidP="00A00387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1F1D20" w:rsidRPr="00A00387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B1E16"/>
    <w:multiLevelType w:val="hybridMultilevel"/>
    <w:tmpl w:val="CA4417BE"/>
    <w:lvl w:ilvl="0" w:tplc="209A1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177D3"/>
    <w:rsid w:val="0005192B"/>
    <w:rsid w:val="00062CEE"/>
    <w:rsid w:val="000846B3"/>
    <w:rsid w:val="000A7769"/>
    <w:rsid w:val="000C27FF"/>
    <w:rsid w:val="00120A62"/>
    <w:rsid w:val="001379BB"/>
    <w:rsid w:val="00191F3E"/>
    <w:rsid w:val="001B019E"/>
    <w:rsid w:val="001F1D20"/>
    <w:rsid w:val="00233C2B"/>
    <w:rsid w:val="00281CF5"/>
    <w:rsid w:val="002B6F0D"/>
    <w:rsid w:val="002D72EC"/>
    <w:rsid w:val="002F41FD"/>
    <w:rsid w:val="00331649"/>
    <w:rsid w:val="003541B9"/>
    <w:rsid w:val="00386AEE"/>
    <w:rsid w:val="003949CA"/>
    <w:rsid w:val="003A5632"/>
    <w:rsid w:val="003C54EC"/>
    <w:rsid w:val="00455DA7"/>
    <w:rsid w:val="004B58C1"/>
    <w:rsid w:val="004B5D9F"/>
    <w:rsid w:val="004C02B3"/>
    <w:rsid w:val="004E66AB"/>
    <w:rsid w:val="004F68C4"/>
    <w:rsid w:val="00505D6B"/>
    <w:rsid w:val="005538DC"/>
    <w:rsid w:val="005D7ED1"/>
    <w:rsid w:val="005E141E"/>
    <w:rsid w:val="0064698D"/>
    <w:rsid w:val="00657062"/>
    <w:rsid w:val="0067197A"/>
    <w:rsid w:val="006A1D75"/>
    <w:rsid w:val="006D452F"/>
    <w:rsid w:val="006F2E34"/>
    <w:rsid w:val="00706CC3"/>
    <w:rsid w:val="00711205"/>
    <w:rsid w:val="0073447D"/>
    <w:rsid w:val="00735C46"/>
    <w:rsid w:val="00754728"/>
    <w:rsid w:val="007A0F82"/>
    <w:rsid w:val="007C7161"/>
    <w:rsid w:val="00807A52"/>
    <w:rsid w:val="008214AC"/>
    <w:rsid w:val="008360F4"/>
    <w:rsid w:val="00837F78"/>
    <w:rsid w:val="008424AD"/>
    <w:rsid w:val="008A7639"/>
    <w:rsid w:val="009410BC"/>
    <w:rsid w:val="00970329"/>
    <w:rsid w:val="0097159C"/>
    <w:rsid w:val="00995504"/>
    <w:rsid w:val="009D01E2"/>
    <w:rsid w:val="00A00387"/>
    <w:rsid w:val="00A13821"/>
    <w:rsid w:val="00A235A7"/>
    <w:rsid w:val="00A3556B"/>
    <w:rsid w:val="00AA3118"/>
    <w:rsid w:val="00AC4D32"/>
    <w:rsid w:val="00AD39DE"/>
    <w:rsid w:val="00B476DB"/>
    <w:rsid w:val="00B50B1E"/>
    <w:rsid w:val="00B5586B"/>
    <w:rsid w:val="00B711E0"/>
    <w:rsid w:val="00C13A47"/>
    <w:rsid w:val="00C20E75"/>
    <w:rsid w:val="00C40DEB"/>
    <w:rsid w:val="00C41C4A"/>
    <w:rsid w:val="00C7114C"/>
    <w:rsid w:val="00C9002E"/>
    <w:rsid w:val="00CF4126"/>
    <w:rsid w:val="00D54008"/>
    <w:rsid w:val="00DC3CAD"/>
    <w:rsid w:val="00DD6D2E"/>
    <w:rsid w:val="00DE580F"/>
    <w:rsid w:val="00DE658A"/>
    <w:rsid w:val="00E01588"/>
    <w:rsid w:val="00E07E68"/>
    <w:rsid w:val="00E33117"/>
    <w:rsid w:val="00E33B16"/>
    <w:rsid w:val="00E40C17"/>
    <w:rsid w:val="00E54A2C"/>
    <w:rsid w:val="00EA5478"/>
    <w:rsid w:val="00EB6B10"/>
    <w:rsid w:val="00EC178F"/>
    <w:rsid w:val="00EF0008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27FF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06CC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06C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06C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6C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6CC3"/>
    <w:rPr>
      <w:b/>
      <w:bCs/>
      <w:sz w:val="20"/>
      <w:szCs w:val="20"/>
    </w:rPr>
  </w:style>
  <w:style w:type="paragraph" w:styleId="ad">
    <w:name w:val="No Spacing"/>
    <w:uiPriority w:val="1"/>
    <w:qFormat/>
    <w:rsid w:val="00E0158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mf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6EBF-7B93-4DE4-89C8-237BC58D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71U</cp:lastModifiedBy>
  <cp:revision>4</cp:revision>
  <dcterms:created xsi:type="dcterms:W3CDTF">2018-08-09T06:05:00Z</dcterms:created>
  <dcterms:modified xsi:type="dcterms:W3CDTF">2019-03-12T07:53:00Z</dcterms:modified>
</cp:coreProperties>
</file>