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22" w:rsidRDefault="00040A22" w:rsidP="00040A22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040A22" w:rsidRPr="00040A22" w:rsidRDefault="00040A22" w:rsidP="00040A22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</w:p>
    <w:p w:rsidR="00040A22" w:rsidRDefault="009736D4" w:rsidP="00040A22">
      <w:pPr>
        <w:jc w:val="center"/>
        <w:rPr>
          <w:rFonts w:ascii="Segoe UI" w:hAnsi="Segoe UI" w:cs="Segoe UI"/>
          <w:b/>
          <w:sz w:val="32"/>
          <w:szCs w:val="32"/>
        </w:rPr>
      </w:pPr>
      <w:r w:rsidRPr="009736D4">
        <w:rPr>
          <w:rFonts w:ascii="Segoe UI" w:hAnsi="Segoe UI" w:cs="Segoe UI"/>
          <w:b/>
          <w:sz w:val="32"/>
          <w:szCs w:val="32"/>
        </w:rPr>
        <w:t>Как избежать споров с соседями</w:t>
      </w:r>
      <w:r w:rsidR="00341FB0">
        <w:rPr>
          <w:rFonts w:ascii="Segoe UI" w:hAnsi="Segoe UI" w:cs="Segoe UI"/>
          <w:b/>
          <w:sz w:val="32"/>
          <w:szCs w:val="32"/>
        </w:rPr>
        <w:t>?</w:t>
      </w:r>
    </w:p>
    <w:p w:rsidR="009736D4" w:rsidRPr="009736D4" w:rsidRDefault="000C5BFB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1905</wp:posOffset>
            </wp:positionV>
            <wp:extent cx="3515995" cy="1577975"/>
            <wp:effectExtent l="0" t="0" r="8255" b="3175"/>
            <wp:wrapTight wrapText="bothSides">
              <wp:wrapPolygon edited="0">
                <wp:start x="0" y="0"/>
                <wp:lineTo x="0" y="21383"/>
                <wp:lineTo x="21534" y="21383"/>
                <wp:lineTo x="21534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Макеты_к релизам\Соседи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Соседи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A22">
        <w:rPr>
          <w:rFonts w:ascii="Segoe UI" w:hAnsi="Segoe UI" w:cs="Segoe UI"/>
          <w:color w:val="000000"/>
          <w:sz w:val="28"/>
          <w:szCs w:val="28"/>
        </w:rPr>
        <w:t>Кадастровая палата по Краснодарскому краю информирует</w:t>
      </w:r>
      <w:bookmarkStart w:id="0" w:name="_GoBack"/>
      <w:bookmarkEnd w:id="0"/>
      <w:r w:rsidR="00040A22">
        <w:rPr>
          <w:rFonts w:ascii="Segoe UI" w:hAnsi="Segoe UI" w:cs="Segoe UI"/>
          <w:color w:val="000000"/>
          <w:sz w:val="28"/>
          <w:szCs w:val="28"/>
        </w:rPr>
        <w:t xml:space="preserve"> владельцев недвижимости </w:t>
      </w:r>
      <w:r w:rsidR="000E20FD">
        <w:rPr>
          <w:rFonts w:ascii="Segoe UI" w:hAnsi="Segoe UI" w:cs="Segoe UI"/>
          <w:color w:val="000000"/>
          <w:sz w:val="28"/>
          <w:szCs w:val="28"/>
        </w:rPr>
        <w:t>о</w:t>
      </w:r>
      <w:r w:rsidR="00341FB0">
        <w:rPr>
          <w:rFonts w:ascii="Segoe UI" w:hAnsi="Segoe UI" w:cs="Segoe UI"/>
          <w:color w:val="000000"/>
          <w:sz w:val="28"/>
          <w:szCs w:val="28"/>
        </w:rPr>
        <w:t>б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 инструкции </w:t>
      </w:r>
      <w:r w:rsidR="000E20FD" w:rsidRPr="009736D4">
        <w:rPr>
          <w:rFonts w:ascii="Segoe UI" w:hAnsi="Segoe UI" w:cs="Segoe UI"/>
          <w:color w:val="000000"/>
          <w:sz w:val="28"/>
          <w:szCs w:val="28"/>
        </w:rPr>
        <w:t xml:space="preserve">по согласованию границ 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смежных земельных </w:t>
      </w:r>
      <w:r w:rsidR="00341FB0">
        <w:rPr>
          <w:rFonts w:ascii="Segoe UI" w:hAnsi="Segoe UI" w:cs="Segoe UI"/>
          <w:color w:val="000000"/>
          <w:sz w:val="28"/>
          <w:szCs w:val="28"/>
        </w:rPr>
        <w:t>у</w:t>
      </w:r>
      <w:r w:rsidR="000E20FD" w:rsidRPr="009736D4">
        <w:rPr>
          <w:rFonts w:ascii="Segoe UI" w:hAnsi="Segoe UI" w:cs="Segoe UI"/>
          <w:color w:val="000000"/>
          <w:sz w:val="28"/>
          <w:szCs w:val="28"/>
        </w:rPr>
        <w:t>частков с соседями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, которую подготовили </w:t>
      </w:r>
      <w:r w:rsidR="009736D4">
        <w:rPr>
          <w:rFonts w:ascii="Segoe UI" w:hAnsi="Segoe UI" w:cs="Segoe UI"/>
          <w:color w:val="000000"/>
          <w:sz w:val="28"/>
          <w:szCs w:val="28"/>
        </w:rPr>
        <w:t>Эксперты Федеральной кадастровой палаты.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Напомним о законе, который подписал в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июне Президент Росс</w:t>
      </w: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ии Владимир Путин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«О внесении изменений в Федеральный закон «О кадастровой деятельности» и Федеральный закон «О государственной регистрации недвижимости», который позволяет урегулировать вопрос согласования общих границ земельных участков. 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Эксперты Федеральной кадастровой палаты </w:t>
      </w: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также информируют владельцев недвижимости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, как с помощью внесения информации в Единый государственный реестр недвижимости (ЕГРН) защитить свои права и законные интересы. </w:t>
      </w:r>
    </w:p>
    <w:p w:rsidR="009736D4" w:rsidRPr="009736D4" w:rsidRDefault="00295FB6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hyperlink r:id="rId5" w:history="1">
        <w:r w:rsidR="009736D4" w:rsidRPr="009736D4">
          <w:rPr>
            <w:rStyle w:val="a5"/>
            <w:rFonts w:ascii="Segoe UI" w:hAnsi="Segoe UI" w:cs="Segoe UI"/>
            <w:color w:val="000000"/>
            <w:spacing w:val="3"/>
            <w:sz w:val="28"/>
            <w:szCs w:val="28"/>
          </w:rPr>
          <w:t>Законом</w:t>
        </w:r>
      </w:hyperlink>
      <w:r w:rsidR="009736D4" w:rsidRPr="009736D4">
        <w:rPr>
          <w:rFonts w:ascii="Segoe UI" w:hAnsi="Segoe UI" w:cs="Segoe UI"/>
          <w:color w:val="000000"/>
          <w:spacing w:val="3"/>
          <w:sz w:val="28"/>
          <w:szCs w:val="28"/>
        </w:rPr>
        <w:t> о кадастре установлено, что </w:t>
      </w:r>
      <w:r w:rsidR="009736D4"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местоположение</w:t>
      </w:r>
      <w:r w:rsidR="009736D4" w:rsidRPr="009736D4">
        <w:rPr>
          <w:rFonts w:ascii="Segoe UI" w:hAnsi="Segoe UI" w:cs="Segoe UI"/>
          <w:color w:val="000000"/>
          <w:spacing w:val="3"/>
          <w:sz w:val="28"/>
          <w:szCs w:val="28"/>
        </w:rPr>
        <w:t> границ согласовывается с гражданами, обладающими смежными земельными участками на праве собственности, пожизненного наследуемого владения, постоянного (бессрочного) пользования или аренды на срок более пяти лет. Согласование границ является обязательной частью межевания в случае уточнения границ существующего участка</w:t>
      </w:r>
      <w:r w:rsidR="009736D4" w:rsidRPr="009736D4">
        <w:rPr>
          <w:rFonts w:ascii="Segoe UI" w:hAnsi="Segoe UI" w:cs="Segoe UI"/>
          <w:color w:val="000000"/>
          <w:sz w:val="28"/>
          <w:szCs w:val="28"/>
        </w:rPr>
        <w:t> или если сведения о границах смежных участков отсутствуют в ЕГРН.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Чтобы провести установление границ, собственнику необходимо воспользоваться услугами кадастрового инженера. </w:t>
      </w:r>
    </w:p>
    <w:p w:rsidR="000E20FD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Segoe UI" w:hAnsi="Segoe UI" w:cs="Segoe UI"/>
          <w:color w:val="000000"/>
          <w:sz w:val="28"/>
          <w:szCs w:val="28"/>
        </w:rPr>
      </w:pP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>«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В этом владельцу поможет о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>бщедоступный </w:t>
      </w:r>
      <w:hyperlink r:id="rId6" w:history="1">
        <w:r w:rsidRPr="009736D4">
          <w:rPr>
            <w:rStyle w:val="a5"/>
            <w:rFonts w:ascii="Segoe UI" w:hAnsi="Segoe UI" w:cs="Segoe UI"/>
            <w:i/>
            <w:iCs/>
            <w:color w:val="000000"/>
            <w:sz w:val="28"/>
            <w:szCs w:val="28"/>
          </w:rPr>
          <w:t>сервис</w:t>
        </w:r>
      </w:hyperlink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 «Реестр кадастровых инженеров», 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с помощью которого собственник сможет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 выбрать лучшего 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специалиста. Реестр содержит информацию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 о количестве решений о приостановлении и отказах в проведении кадастрового учета, принятых органом регистрации прав по вине кадастрового инженера», </w:t>
      </w:r>
      <w:r w:rsidR="000E20FD" w:rsidRPr="00F1049D">
        <w:rPr>
          <w:rFonts w:ascii="Segoe UI" w:hAnsi="Segoe UI" w:cs="Segoe UI"/>
          <w:color w:val="000000"/>
          <w:sz w:val="28"/>
          <w:szCs w:val="28"/>
        </w:rPr>
        <w:t xml:space="preserve">- </w:t>
      </w:r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отметил директор</w:t>
      </w:r>
      <w:r w:rsidR="000C5BF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Кадастровой палаты</w:t>
      </w:r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по Краснодарскому краю Иван Сулим.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Кадастровый инженер должен и провести</w:t>
      </w:r>
      <w:r w:rsidRPr="009736D4">
        <w:rPr>
          <w:rFonts w:ascii="Segoe UI" w:hAnsi="Segoe UI" w:cs="Segoe UI"/>
          <w:color w:val="000000"/>
          <w:spacing w:val="3"/>
          <w:sz w:val="28"/>
          <w:szCs w:val="28"/>
        </w:rPr>
        <w:t> процедуру с</w:t>
      </w: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огласования границ: индивидуально с каждым владельцем смежного участка или на общем собрании. В том и другом случае составляется акт согласования, который </w:t>
      </w:r>
      <w:r w:rsidRPr="009736D4">
        <w:rPr>
          <w:rFonts w:ascii="Segoe UI" w:hAnsi="Segoe UI" w:cs="Segoe UI"/>
          <w:color w:val="000000"/>
          <w:sz w:val="28"/>
          <w:szCs w:val="28"/>
        </w:rPr>
        <w:t>заверяется личными подписями всех заинтересованных лиц или их представителей.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Порядок проведения собрания регламентируется Федеральным законом «О кадастровой деятельности». </w:t>
      </w: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Так, согласно статье 39, все заинтересованные лица должны быть уведомлены о месте и времени проведения собрания не позднее чем за 30 дней до предполагаемой даты. Для этого кадастровый инженер направляет п</w:t>
      </w:r>
      <w:r w:rsidRPr="009736D4">
        <w:rPr>
          <w:rFonts w:ascii="Segoe UI" w:hAnsi="Segoe UI" w:cs="Segoe UI"/>
          <w:color w:val="000000"/>
          <w:sz w:val="28"/>
          <w:szCs w:val="28"/>
        </w:rPr>
        <w:t>равообладателям смежных земельных участков извещения: на почтовые или электронные адреса.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Закон разрешает проводить собрание собственников в любом месте – по согласованию с заинтересованным</w:t>
      </w:r>
      <w:r w:rsidR="00040A22">
        <w:rPr>
          <w:rFonts w:ascii="Segoe UI" w:hAnsi="Segoe UI" w:cs="Segoe UI"/>
          <w:color w:val="000000"/>
          <w:sz w:val="28"/>
          <w:szCs w:val="28"/>
        </w:rPr>
        <w:t>и</w:t>
      </w:r>
      <w:r w:rsidRPr="009736D4">
        <w:rPr>
          <w:rFonts w:ascii="Segoe UI" w:hAnsi="Segoe UI" w:cs="Segoe UI"/>
          <w:color w:val="000000"/>
          <w:sz w:val="28"/>
          <w:szCs w:val="28"/>
        </w:rPr>
        <w:t xml:space="preserve"> лицами, даже без выезда на участок. Но в интересах правообладателей – участвовать в процессе установления 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Пресс-служба Кадастровой палаты по Краснодарскому краю</w:t>
      </w:r>
    </w:p>
    <w:p w:rsidR="000C5BFB" w:rsidRDefault="00295FB6" w:rsidP="000C5BF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7" w:history="1">
        <w:r w:rsidR="000C5BFB">
          <w:rPr>
            <w:rStyle w:val="a5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</w:p>
    <w:p w:rsidR="00040A22" w:rsidRPr="009736D4" w:rsidRDefault="00040A22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</w:p>
    <w:sectPr w:rsidR="00040A22" w:rsidRPr="009736D4" w:rsidSect="00341F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736D4"/>
    <w:rsid w:val="00040A22"/>
    <w:rsid w:val="00083EFB"/>
    <w:rsid w:val="000A5384"/>
    <w:rsid w:val="000C5BFB"/>
    <w:rsid w:val="000E20FD"/>
    <w:rsid w:val="001121A1"/>
    <w:rsid w:val="00295FB6"/>
    <w:rsid w:val="00312A10"/>
    <w:rsid w:val="00341FB0"/>
    <w:rsid w:val="00555EA3"/>
    <w:rsid w:val="0097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6D4"/>
    <w:rPr>
      <w:b/>
      <w:bCs/>
    </w:rPr>
  </w:style>
  <w:style w:type="character" w:styleId="a5">
    <w:name w:val="Hyperlink"/>
    <w:basedOn w:val="a0"/>
    <w:uiPriority w:val="99"/>
    <w:semiHidden/>
    <w:unhideWhenUsed/>
    <w:rsid w:val="009736D4"/>
    <w:rPr>
      <w:color w:val="0000FF"/>
      <w:u w:val="single"/>
    </w:rPr>
  </w:style>
  <w:style w:type="character" w:styleId="a6">
    <w:name w:val="Emphasis"/>
    <w:basedOn w:val="a0"/>
    <w:uiPriority w:val="20"/>
    <w:qFormat/>
    <w:rsid w:val="009736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6D4"/>
    <w:rPr>
      <w:b/>
      <w:bCs/>
    </w:rPr>
  </w:style>
  <w:style w:type="character" w:styleId="a5">
    <w:name w:val="Hyperlink"/>
    <w:basedOn w:val="a0"/>
    <w:uiPriority w:val="99"/>
    <w:semiHidden/>
    <w:unhideWhenUsed/>
    <w:rsid w:val="009736D4"/>
    <w:rPr>
      <w:color w:val="0000FF"/>
      <w:u w:val="single"/>
    </w:rPr>
  </w:style>
  <w:style w:type="character" w:styleId="a6">
    <w:name w:val="Emphasis"/>
    <w:basedOn w:val="a0"/>
    <w:uiPriority w:val="20"/>
    <w:qFormat/>
    <w:rsid w:val="009736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hyperlink" Target="http://www.consultant.ru/document/cons_doc_LAW_70088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2019-09-20T05:15:00Z</dcterms:created>
  <dcterms:modified xsi:type="dcterms:W3CDTF">2019-09-20T05:15:00Z</dcterms:modified>
</cp:coreProperties>
</file>