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tblpY="568"/>
        <w:tblOverlap w:val="never"/>
        <w:tblW w:w="37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2"/>
      </w:tblGrid>
      <w:tr w:rsidR="00A157FC" w:rsidTr="00F95B30">
        <w:trPr>
          <w:trHeight w:hRule="exact" w:val="2835"/>
        </w:trPr>
        <w:tc>
          <w:tcPr>
            <w:tcW w:w="3686" w:type="dxa"/>
          </w:tcPr>
          <w:p w:rsidR="00A157FC" w:rsidRPr="004404AA" w:rsidRDefault="00A157FC" w:rsidP="00F95B30">
            <w:pPr>
              <w:jc w:val="center"/>
              <w:rPr>
                <w:color w:val="FF0000"/>
                <w:sz w:val="20"/>
                <w:szCs w:val="20"/>
              </w:rPr>
            </w:pPr>
            <w:bookmarkStart w:id="0" w:name="STAMPCORNER"/>
            <w:r>
              <w:rPr>
                <w:color w:val="FF0000"/>
                <w:sz w:val="20"/>
                <w:szCs w:val="20"/>
              </w:rPr>
              <w:t>Авто угловой штамп</w:t>
            </w:r>
            <w:bookmarkEnd w:id="0"/>
          </w:p>
        </w:tc>
      </w:tr>
      <w:tr w:rsidR="00F40CA6" w:rsidTr="00F95B30">
        <w:trPr>
          <w:trHeight w:hRule="exact" w:val="281"/>
        </w:trPr>
        <w:tc>
          <w:tcPr>
            <w:tcW w:w="3686" w:type="dxa"/>
            <w:vAlign w:val="bottom"/>
          </w:tcPr>
          <w:p w:rsidR="00F40CA6" w:rsidRPr="00CC3EC9" w:rsidRDefault="00F40CA6" w:rsidP="00F95B30">
            <w:pPr>
              <w:rPr>
                <w:sz w:val="20"/>
                <w:szCs w:val="20"/>
                <w:lang w:val="en-US"/>
              </w:rPr>
            </w:pPr>
            <w:bookmarkStart w:id="1" w:name="REGNUMDATESTAMP"/>
            <w:r w:rsidRPr="004404AA">
              <w:rPr>
                <w:color w:val="FF0000"/>
                <w:sz w:val="20"/>
                <w:szCs w:val="20"/>
              </w:rPr>
              <w:t>[Авто_рег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404AA">
              <w:rPr>
                <w:color w:val="FF0000"/>
                <w:sz w:val="20"/>
                <w:szCs w:val="20"/>
              </w:rPr>
              <w:t>ном</w:t>
            </w:r>
            <w:r>
              <w:rPr>
                <w:color w:val="FF0000"/>
                <w:sz w:val="20"/>
                <w:szCs w:val="20"/>
              </w:rPr>
              <w:t>ер</w:t>
            </w:r>
            <w:r w:rsidRPr="004404AA">
              <w:rPr>
                <w:color w:val="FF0000"/>
                <w:sz w:val="20"/>
                <w:szCs w:val="20"/>
                <w:lang w:val="en-US"/>
              </w:rPr>
              <w:t>]</w:t>
            </w:r>
            <w:bookmarkEnd w:id="1"/>
          </w:p>
        </w:tc>
      </w:tr>
      <w:tr w:rsidR="00A43BAD" w:rsidTr="00576F05">
        <w:trPr>
          <w:trHeight w:hRule="exact" w:val="139"/>
        </w:trPr>
        <w:tc>
          <w:tcPr>
            <w:tcW w:w="3686" w:type="dxa"/>
            <w:vAlign w:val="bottom"/>
          </w:tcPr>
          <w:p w:rsidR="00A43BAD" w:rsidRPr="004404AA" w:rsidRDefault="00A43BAD" w:rsidP="00F95B30">
            <w:pPr>
              <w:rPr>
                <w:color w:val="FF0000"/>
                <w:sz w:val="20"/>
                <w:szCs w:val="20"/>
              </w:rPr>
            </w:pPr>
          </w:p>
        </w:tc>
      </w:tr>
    </w:tbl>
    <w:tbl>
      <w:tblPr>
        <w:tblStyle w:val="ad"/>
        <w:tblpPr w:leftFromText="181" w:rightFromText="181" w:vertAnchor="page" w:tblpX="4248" w:tblpY="28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</w:tblGrid>
      <w:tr w:rsidR="005B6419" w:rsidTr="00D40872">
        <w:trPr>
          <w:trHeight w:hRule="exact" w:val="1134"/>
        </w:trPr>
        <w:tc>
          <w:tcPr>
            <w:tcW w:w="5103" w:type="dxa"/>
          </w:tcPr>
          <w:p w:rsidR="005B6419" w:rsidRDefault="005B6419" w:rsidP="00B6314D">
            <w:pPr>
              <w:rPr>
                <w:szCs w:val="28"/>
              </w:rPr>
            </w:pPr>
          </w:p>
        </w:tc>
      </w:tr>
    </w:tbl>
    <w:p w:rsidR="007D0AE9" w:rsidRDefault="007D0AE9" w:rsidP="00EA3ECD">
      <w:pPr>
        <w:spacing w:line="240" w:lineRule="exact"/>
        <w:ind w:left="4820"/>
        <w:rPr>
          <w:szCs w:val="28"/>
        </w:rPr>
      </w:pPr>
    </w:p>
    <w:p w:rsidR="00FF4C1A" w:rsidRDefault="003729F0" w:rsidP="00A43BAD">
      <w:pPr>
        <w:tabs>
          <w:tab w:val="left" w:pos="4944"/>
        </w:tabs>
        <w:spacing w:line="240" w:lineRule="exact"/>
        <w:ind w:left="4820"/>
        <w:rPr>
          <w:szCs w:val="28"/>
        </w:rPr>
      </w:pPr>
      <w:r>
        <w:rPr>
          <w:szCs w:val="28"/>
        </w:rPr>
        <w:t xml:space="preserve">Главе </w:t>
      </w:r>
      <w:r w:rsidR="001E6DF2">
        <w:rPr>
          <w:szCs w:val="28"/>
        </w:rPr>
        <w:t>Тихорецкого</w:t>
      </w:r>
      <w:r w:rsidR="00D403ED">
        <w:rPr>
          <w:szCs w:val="28"/>
        </w:rPr>
        <w:t xml:space="preserve"> </w:t>
      </w:r>
    </w:p>
    <w:p w:rsidR="00FF4C1A" w:rsidRDefault="001E6DF2" w:rsidP="00A43BAD">
      <w:pPr>
        <w:tabs>
          <w:tab w:val="left" w:pos="4944"/>
        </w:tabs>
        <w:spacing w:line="240" w:lineRule="exact"/>
        <w:ind w:left="4820"/>
        <w:rPr>
          <w:szCs w:val="28"/>
        </w:rPr>
      </w:pPr>
      <w:r>
        <w:rPr>
          <w:szCs w:val="28"/>
        </w:rPr>
        <w:t>городского</w:t>
      </w:r>
      <w:r w:rsidR="00D403ED">
        <w:rPr>
          <w:szCs w:val="28"/>
        </w:rPr>
        <w:t xml:space="preserve"> поселения</w:t>
      </w:r>
      <w:r w:rsidR="00C44766">
        <w:rPr>
          <w:szCs w:val="28"/>
        </w:rPr>
        <w:t xml:space="preserve"> </w:t>
      </w:r>
    </w:p>
    <w:p w:rsidR="00C44766" w:rsidRDefault="00C44766" w:rsidP="00A43BAD">
      <w:pPr>
        <w:tabs>
          <w:tab w:val="left" w:pos="4944"/>
        </w:tabs>
        <w:spacing w:line="240" w:lineRule="exact"/>
        <w:ind w:left="4820"/>
        <w:rPr>
          <w:szCs w:val="28"/>
        </w:rPr>
      </w:pPr>
      <w:r>
        <w:rPr>
          <w:szCs w:val="28"/>
        </w:rPr>
        <w:t xml:space="preserve">МО Тихорецкий район </w:t>
      </w:r>
    </w:p>
    <w:p w:rsidR="00C44766" w:rsidRDefault="00C44766" w:rsidP="00A43BAD">
      <w:pPr>
        <w:tabs>
          <w:tab w:val="left" w:pos="4944"/>
        </w:tabs>
        <w:spacing w:line="240" w:lineRule="exact"/>
        <w:ind w:left="4820"/>
        <w:rPr>
          <w:szCs w:val="28"/>
        </w:rPr>
      </w:pPr>
    </w:p>
    <w:p w:rsidR="00907C59" w:rsidRDefault="001E6DF2" w:rsidP="00A43BAD">
      <w:pPr>
        <w:tabs>
          <w:tab w:val="left" w:pos="4944"/>
        </w:tabs>
        <w:spacing w:line="240" w:lineRule="exact"/>
        <w:ind w:left="4820"/>
        <w:rPr>
          <w:szCs w:val="28"/>
        </w:rPr>
      </w:pPr>
      <w:r>
        <w:rPr>
          <w:szCs w:val="28"/>
        </w:rPr>
        <w:t>Голубь Е.В.</w:t>
      </w:r>
    </w:p>
    <w:p w:rsidR="00A43BAD" w:rsidRDefault="00A43BAD" w:rsidP="00A43BAD">
      <w:pPr>
        <w:tabs>
          <w:tab w:val="left" w:pos="4944"/>
        </w:tabs>
        <w:spacing w:line="240" w:lineRule="exact"/>
        <w:ind w:left="4820"/>
        <w:rPr>
          <w:szCs w:val="28"/>
        </w:rPr>
      </w:pPr>
    </w:p>
    <w:p w:rsidR="00965393" w:rsidRDefault="00965393" w:rsidP="00965393"/>
    <w:p w:rsidR="00965393" w:rsidRDefault="00965393" w:rsidP="00F15639">
      <w:pPr>
        <w:pStyle w:val="2"/>
        <w:spacing w:line="240" w:lineRule="exac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</w:p>
    <w:p w:rsidR="003D169C" w:rsidRDefault="003D169C" w:rsidP="00F15639">
      <w:pPr>
        <w:pStyle w:val="2"/>
        <w:spacing w:line="240" w:lineRule="exac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15639" w:rsidRPr="00F15639" w:rsidRDefault="00F15639" w:rsidP="00F15639">
      <w:pPr>
        <w:pStyle w:val="2"/>
        <w:spacing w:line="240" w:lineRule="exac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5639">
        <w:rPr>
          <w:rFonts w:ascii="Times New Roman" w:eastAsia="Times New Roman" w:hAnsi="Times New Roman" w:cs="Times New Roman"/>
          <w:color w:val="auto"/>
          <w:sz w:val="28"/>
          <w:szCs w:val="28"/>
        </w:rPr>
        <w:t>П Р Е Д С Т А В Л Е Н И Е</w:t>
      </w:r>
    </w:p>
    <w:p w:rsidR="00F15639" w:rsidRPr="00F15639" w:rsidRDefault="00F15639" w:rsidP="00F15639">
      <w:pPr>
        <w:spacing w:line="240" w:lineRule="exact"/>
        <w:rPr>
          <w:bCs/>
          <w:szCs w:val="28"/>
        </w:rPr>
      </w:pPr>
      <w:r w:rsidRPr="00F15639">
        <w:rPr>
          <w:bCs/>
          <w:szCs w:val="28"/>
        </w:rPr>
        <w:t>об устранении нарушений</w:t>
      </w:r>
      <w:r w:rsidR="00D403ED">
        <w:rPr>
          <w:bCs/>
          <w:szCs w:val="28"/>
        </w:rPr>
        <w:t xml:space="preserve"> </w:t>
      </w:r>
      <w:r w:rsidR="0010093A">
        <w:rPr>
          <w:bCs/>
          <w:szCs w:val="28"/>
        </w:rPr>
        <w:t>федерального</w:t>
      </w:r>
      <w:r w:rsidRPr="00F15639">
        <w:rPr>
          <w:bCs/>
          <w:szCs w:val="28"/>
        </w:rPr>
        <w:t xml:space="preserve"> законодательства</w:t>
      </w:r>
    </w:p>
    <w:p w:rsidR="00F15639" w:rsidRDefault="00F15639" w:rsidP="00F15639">
      <w:pPr>
        <w:spacing w:line="240" w:lineRule="exact"/>
        <w:rPr>
          <w:bCs/>
          <w:szCs w:val="28"/>
        </w:rPr>
      </w:pPr>
    </w:p>
    <w:p w:rsidR="003D169C" w:rsidRPr="00F15639" w:rsidRDefault="003D169C" w:rsidP="00F15639">
      <w:pPr>
        <w:spacing w:line="240" w:lineRule="exact"/>
        <w:rPr>
          <w:bCs/>
          <w:szCs w:val="28"/>
        </w:rPr>
      </w:pPr>
    </w:p>
    <w:p w:rsidR="00821788" w:rsidRDefault="00A43BAD" w:rsidP="00A43BAD">
      <w:pPr>
        <w:ind w:right="-2" w:firstLine="709"/>
        <w:jc w:val="both"/>
        <w:rPr>
          <w:szCs w:val="28"/>
        </w:rPr>
      </w:pPr>
      <w:r w:rsidRPr="00ED296A">
        <w:rPr>
          <w:szCs w:val="28"/>
        </w:rPr>
        <w:t>Тихорецкой межрайонно</w:t>
      </w:r>
      <w:r w:rsidRPr="00C22131">
        <w:rPr>
          <w:szCs w:val="28"/>
        </w:rPr>
        <w:t>й прокуратурой</w:t>
      </w:r>
      <w:r>
        <w:rPr>
          <w:szCs w:val="28"/>
        </w:rPr>
        <w:t xml:space="preserve"> проведена проверка</w:t>
      </w:r>
      <w:r w:rsidR="00821788">
        <w:rPr>
          <w:szCs w:val="28"/>
        </w:rPr>
        <w:t xml:space="preserve"> соблюдения требований </w:t>
      </w:r>
      <w:r w:rsidR="0010093A">
        <w:rPr>
          <w:szCs w:val="28"/>
        </w:rPr>
        <w:t>федерального</w:t>
      </w:r>
      <w:r w:rsidR="00821788">
        <w:rPr>
          <w:szCs w:val="28"/>
        </w:rPr>
        <w:t xml:space="preserve"> законодательства, по результатам которой в деятельности администрации </w:t>
      </w:r>
      <w:r w:rsidR="001E6DF2">
        <w:rPr>
          <w:szCs w:val="28"/>
        </w:rPr>
        <w:t>Тихорецкого городского</w:t>
      </w:r>
      <w:r w:rsidR="00821788">
        <w:rPr>
          <w:szCs w:val="28"/>
        </w:rPr>
        <w:t xml:space="preserve"> поселения </w:t>
      </w:r>
      <w:r w:rsidR="00821788">
        <w:rPr>
          <w:szCs w:val="28"/>
        </w:rPr>
        <w:br/>
        <w:t>МО Тихорецкий район (далее – Администрация) выявлены нарушения в указанной сфере.</w:t>
      </w:r>
    </w:p>
    <w:p w:rsidR="00B360FF" w:rsidRDefault="00B360FF" w:rsidP="00A43BAD">
      <w:pPr>
        <w:ind w:right="-2" w:firstLine="709"/>
        <w:jc w:val="both"/>
        <w:rPr>
          <w:szCs w:val="28"/>
        </w:rPr>
      </w:pPr>
      <w:r>
        <w:rPr>
          <w:szCs w:val="28"/>
        </w:rPr>
        <w:t xml:space="preserve">Согласно ст. 2 Градостроительного кодекса Российской Федерации </w:t>
      </w:r>
      <w:r w:rsidR="003D169C">
        <w:rPr>
          <w:szCs w:val="28"/>
        </w:rPr>
        <w:t xml:space="preserve">одним из основных принципов законодательства о градостроительной деятельности является осуществление градостроительной </w:t>
      </w:r>
      <w:r w:rsidR="003D169C" w:rsidRPr="003D169C">
        <w:rPr>
          <w:szCs w:val="28"/>
        </w:rPr>
        <w:t>деятельности с соблюдением требований безопасности территорий, инженерно-технических требований, требований гражданской обороны, обеспечением предупреждения чрезвычайных ситуаций природного и техногенного характера, принятием мер по противодействию террористическим актам</w:t>
      </w:r>
      <w:r w:rsidR="003D169C">
        <w:rPr>
          <w:szCs w:val="28"/>
        </w:rPr>
        <w:t>.</w:t>
      </w:r>
    </w:p>
    <w:p w:rsidR="0010093A" w:rsidRDefault="003C042D" w:rsidP="0010093A">
      <w:pPr>
        <w:ind w:right="-2" w:firstLine="709"/>
        <w:jc w:val="both"/>
        <w:rPr>
          <w:szCs w:val="28"/>
        </w:rPr>
      </w:pPr>
      <w:r>
        <w:rPr>
          <w:szCs w:val="28"/>
        </w:rPr>
        <w:t>М</w:t>
      </w:r>
      <w:r w:rsidR="0010093A">
        <w:rPr>
          <w:szCs w:val="28"/>
        </w:rPr>
        <w:t xml:space="preserve">ежду Администрацией и ООО «Сад-Строй» 31.05.2023 заключен муниципальный контракт на выполнение работ по благоустройству ул. Магистральной в г. Тихорецке. Проектная документация на выполнение вышеуказанных работ разработана ИП </w:t>
      </w:r>
      <w:proofErr w:type="spellStart"/>
      <w:r w:rsidR="0010093A">
        <w:rPr>
          <w:szCs w:val="28"/>
        </w:rPr>
        <w:t>Салий</w:t>
      </w:r>
      <w:proofErr w:type="spellEnd"/>
      <w:r w:rsidR="0010093A">
        <w:rPr>
          <w:szCs w:val="28"/>
        </w:rPr>
        <w:t xml:space="preserve"> Д.С.</w:t>
      </w:r>
    </w:p>
    <w:p w:rsidR="006854DE" w:rsidRDefault="006854DE" w:rsidP="0010093A">
      <w:pPr>
        <w:ind w:right="-2" w:firstLine="709"/>
        <w:jc w:val="both"/>
        <w:rPr>
          <w:szCs w:val="28"/>
        </w:rPr>
      </w:pPr>
      <w:r>
        <w:rPr>
          <w:szCs w:val="28"/>
        </w:rPr>
        <w:t>В соответствии с п. 4 р</w:t>
      </w:r>
      <w:r w:rsidR="0010093A">
        <w:rPr>
          <w:szCs w:val="28"/>
        </w:rPr>
        <w:t>аздел</w:t>
      </w:r>
      <w:r>
        <w:rPr>
          <w:szCs w:val="28"/>
        </w:rPr>
        <w:t>а</w:t>
      </w:r>
      <w:r w:rsidR="0010093A">
        <w:rPr>
          <w:szCs w:val="28"/>
        </w:rPr>
        <w:t xml:space="preserve"> 2 проектной документации «Схема планировочной организации земельного участка»</w:t>
      </w:r>
      <w:r>
        <w:rPr>
          <w:szCs w:val="28"/>
        </w:rPr>
        <w:t xml:space="preserve"> площадка благоустраиваемой территории находится на территории сложившейся застройки и решения по планировочной организации земельного участка приняты с учетом существующей застройки, существующих пешеходных </w:t>
      </w:r>
      <w:r w:rsidR="00C25B80">
        <w:rPr>
          <w:szCs w:val="28"/>
        </w:rPr>
        <w:t>путей, размещения действующих инженерных коммуникаций.</w:t>
      </w:r>
    </w:p>
    <w:p w:rsidR="0010093A" w:rsidRDefault="00C25B80" w:rsidP="00C25B80">
      <w:pPr>
        <w:ind w:right="-2" w:firstLine="709"/>
        <w:jc w:val="both"/>
        <w:rPr>
          <w:szCs w:val="28"/>
        </w:rPr>
      </w:pPr>
      <w:r>
        <w:rPr>
          <w:szCs w:val="28"/>
        </w:rPr>
        <w:t xml:space="preserve">Также указанным разделом проектной документации </w:t>
      </w:r>
      <w:r w:rsidR="0010093A">
        <w:rPr>
          <w:szCs w:val="28"/>
        </w:rPr>
        <w:t xml:space="preserve">установлена необходимость </w:t>
      </w:r>
      <w:r w:rsidR="006854DE">
        <w:rPr>
          <w:szCs w:val="28"/>
        </w:rPr>
        <w:t>предусмотреть отдельным проектом поднятие трубы газопровода над тротуаром</w:t>
      </w:r>
      <w:r>
        <w:rPr>
          <w:szCs w:val="28"/>
        </w:rPr>
        <w:t>.</w:t>
      </w:r>
    </w:p>
    <w:p w:rsidR="003C042D" w:rsidRDefault="003C042D" w:rsidP="00C25B80">
      <w:pPr>
        <w:ind w:right="-2" w:firstLine="709"/>
        <w:jc w:val="both"/>
        <w:rPr>
          <w:szCs w:val="28"/>
        </w:rPr>
      </w:pPr>
      <w:r>
        <w:rPr>
          <w:szCs w:val="28"/>
        </w:rPr>
        <w:t>В силу п. 5.3.4 СП 62.13330.2011 «Газораспределительные системы» высоту прокладки надземных газопроводов следует принимать не менее установленной в СП 18.13330.2019.</w:t>
      </w:r>
    </w:p>
    <w:p w:rsidR="003C042D" w:rsidRDefault="003C042D" w:rsidP="00C25B80">
      <w:pPr>
        <w:ind w:right="-2" w:firstLine="709"/>
        <w:jc w:val="both"/>
        <w:rPr>
          <w:szCs w:val="28"/>
        </w:rPr>
      </w:pPr>
      <w:r>
        <w:rPr>
          <w:szCs w:val="28"/>
        </w:rPr>
        <w:t>Пунктом 6.25 СП 18.13330.2019 «Планировочная организация земельного участка» закреплено, что высоту от уровня земли до низа труб или поверхности изоляции, прокладываемых на высоких опорах в непроезжей части территории, в местах прохода людей следует принимать не менее 2,2 м.</w:t>
      </w:r>
    </w:p>
    <w:p w:rsidR="003C042D" w:rsidRDefault="003C042D" w:rsidP="00C25B80">
      <w:pPr>
        <w:ind w:right="-2" w:firstLine="709"/>
        <w:jc w:val="both"/>
        <w:rPr>
          <w:szCs w:val="28"/>
        </w:rPr>
      </w:pPr>
      <w:r>
        <w:rPr>
          <w:szCs w:val="28"/>
        </w:rPr>
        <w:lastRenderedPageBreak/>
        <w:t>Установлено, что в настоящее время высота газопровода, расположенного по ул. Магистральной</w:t>
      </w:r>
      <w:r w:rsidR="00A1710E">
        <w:rPr>
          <w:szCs w:val="28"/>
        </w:rPr>
        <w:t xml:space="preserve"> г. Тихорецка</w:t>
      </w:r>
      <w:r>
        <w:rPr>
          <w:szCs w:val="28"/>
        </w:rPr>
        <w:t>, с учетом проведенных работ по благоустройству, не соответствует вышеназванным требованиям.</w:t>
      </w:r>
    </w:p>
    <w:p w:rsidR="007C594F" w:rsidRDefault="007C594F" w:rsidP="007C594F">
      <w:pPr>
        <w:ind w:right="-2" w:firstLine="709"/>
        <w:jc w:val="both"/>
        <w:rPr>
          <w:szCs w:val="28"/>
        </w:rPr>
      </w:pPr>
      <w:r>
        <w:rPr>
          <w:szCs w:val="28"/>
        </w:rPr>
        <w:t>Согласно сведений реестра муниципальной собственности Тихорецкого городского поселения рассматриваемый газопровод не относится к объектам муниципальной собственности, что препятствует выделению бюджетных денежных средств на разработку проекта и проведению работ по его поднятию.</w:t>
      </w:r>
    </w:p>
    <w:p w:rsidR="00F73F59" w:rsidRDefault="00F73F59" w:rsidP="00304C80">
      <w:pPr>
        <w:ind w:right="-2" w:firstLine="709"/>
        <w:jc w:val="both"/>
        <w:rPr>
          <w:szCs w:val="28"/>
        </w:rPr>
      </w:pPr>
      <w:r>
        <w:rPr>
          <w:szCs w:val="28"/>
        </w:rPr>
        <w:t xml:space="preserve">Таким образом, вследствие несоблюдения Администрацией требований федерального законодательства при утверждении работ по благоустройству </w:t>
      </w:r>
      <w:r w:rsidR="00A1710E">
        <w:rPr>
          <w:szCs w:val="28"/>
        </w:rPr>
        <w:br/>
      </w:r>
      <w:bookmarkStart w:id="2" w:name="_GoBack"/>
      <w:bookmarkEnd w:id="2"/>
      <w:r>
        <w:rPr>
          <w:szCs w:val="28"/>
        </w:rPr>
        <w:t>ул. Магистральной, г. Тихорецка, создается опасность возникновения чрезвычайных ситуаций, связанных с беспрепятственным доступом к объектам</w:t>
      </w:r>
      <w:r w:rsidR="00304C80">
        <w:rPr>
          <w:szCs w:val="28"/>
        </w:rPr>
        <w:t xml:space="preserve"> газораспределительной системы. </w:t>
      </w:r>
      <w:r>
        <w:rPr>
          <w:szCs w:val="28"/>
        </w:rPr>
        <w:t xml:space="preserve">Наряду с изложенным, несоответствие высоты газораспределительной трубы препятствует движению граждан на рассматриваемой участке ул. Магистральной, г. Тихорецка. </w:t>
      </w:r>
    </w:p>
    <w:p w:rsidR="00A43BAD" w:rsidRDefault="00A43BAD" w:rsidP="00AD6468">
      <w:pPr>
        <w:ind w:right="-2" w:firstLine="709"/>
        <w:jc w:val="both"/>
        <w:rPr>
          <w:szCs w:val="28"/>
        </w:rPr>
      </w:pPr>
      <w:r w:rsidRPr="00C37BFA">
        <w:rPr>
          <w:szCs w:val="28"/>
        </w:rPr>
        <w:t>Выявленные нарушения законодательства</w:t>
      </w:r>
      <w:r w:rsidRPr="00B50C8D">
        <w:rPr>
          <w:szCs w:val="28"/>
        </w:rPr>
        <w:t xml:space="preserve"> свидетельству</w:t>
      </w:r>
      <w:r w:rsidR="007C594F">
        <w:rPr>
          <w:szCs w:val="28"/>
        </w:rPr>
        <w:t>ю</w:t>
      </w:r>
      <w:r w:rsidRPr="00B50C8D">
        <w:rPr>
          <w:szCs w:val="28"/>
        </w:rPr>
        <w:t>т о ненадлежащем исполнении ответственными за указанное направление работниками возложенных на них должностных обязанностей, а также отсутствии со стороны руководства должного контроля за действиями подчиненных и требует незамедлительного принятия мер организационного и дисциплинарного характера в целях исключения подобных фактов впредь.</w:t>
      </w:r>
    </w:p>
    <w:p w:rsidR="00A43BAD" w:rsidRDefault="00A43BAD" w:rsidP="00A43BAD">
      <w:pPr>
        <w:ind w:right="-2" w:firstLine="709"/>
        <w:jc w:val="both"/>
        <w:rPr>
          <w:szCs w:val="28"/>
        </w:rPr>
      </w:pPr>
      <w:r>
        <w:rPr>
          <w:szCs w:val="28"/>
        </w:rPr>
        <w:t>На основании изложенного, руководствуясь ст. ст. 22, 24 Федерального закона от 17.01.1992 № 2202-1-ФЗ «О прокуратуре Российской Федерации»,</w:t>
      </w:r>
    </w:p>
    <w:p w:rsidR="00F15639" w:rsidRDefault="00F15639" w:rsidP="00F15639">
      <w:pPr>
        <w:ind w:right="-2" w:firstLine="709"/>
        <w:jc w:val="both"/>
        <w:rPr>
          <w:szCs w:val="28"/>
        </w:rPr>
      </w:pPr>
    </w:p>
    <w:p w:rsidR="00F15639" w:rsidRPr="00637EB6" w:rsidRDefault="00F15639" w:rsidP="00F15639">
      <w:pPr>
        <w:ind w:right="-2" w:firstLine="709"/>
        <w:jc w:val="center"/>
        <w:rPr>
          <w:szCs w:val="28"/>
        </w:rPr>
      </w:pPr>
      <w:r>
        <w:rPr>
          <w:szCs w:val="28"/>
        </w:rPr>
        <w:t>ПРЕДЛАГАЮ:</w:t>
      </w:r>
    </w:p>
    <w:p w:rsidR="00F15639" w:rsidRDefault="00F15639" w:rsidP="00F15639">
      <w:pPr>
        <w:ind w:right="-2" w:firstLine="709"/>
        <w:jc w:val="both"/>
        <w:rPr>
          <w:szCs w:val="28"/>
        </w:rPr>
      </w:pPr>
    </w:p>
    <w:p w:rsidR="00F15639" w:rsidRDefault="00F15639" w:rsidP="00F15639">
      <w:pPr>
        <w:numPr>
          <w:ilvl w:val="0"/>
          <w:numId w:val="2"/>
        </w:numPr>
        <w:suppressAutoHyphens/>
        <w:ind w:left="0" w:firstLine="709"/>
        <w:jc w:val="both"/>
        <w:rPr>
          <w:szCs w:val="28"/>
        </w:rPr>
      </w:pPr>
      <w:r>
        <w:rPr>
          <w:szCs w:val="28"/>
        </w:rPr>
        <w:t>Рассмотреть представление с участием представителя межрайонной прокуратуры, предварительно сообщив о дне, времени и месте рассмотрения.</w:t>
      </w:r>
    </w:p>
    <w:p w:rsidR="00F15639" w:rsidRDefault="00F15639" w:rsidP="00F15639">
      <w:pPr>
        <w:numPr>
          <w:ilvl w:val="0"/>
          <w:numId w:val="2"/>
        </w:numPr>
        <w:suppressAutoHyphens/>
        <w:ind w:left="0" w:firstLine="709"/>
        <w:jc w:val="both"/>
        <w:rPr>
          <w:szCs w:val="28"/>
        </w:rPr>
      </w:pPr>
      <w:r>
        <w:rPr>
          <w:szCs w:val="28"/>
        </w:rPr>
        <w:t>Безотлагательно принять меры организационного и правового характера к устранению допущенных нарушений закона, их причин и условий, им способствующих, недопущению подобного впредь.</w:t>
      </w:r>
    </w:p>
    <w:p w:rsidR="00F15639" w:rsidRDefault="00F15639" w:rsidP="00F15639">
      <w:pPr>
        <w:numPr>
          <w:ilvl w:val="0"/>
          <w:numId w:val="2"/>
        </w:numPr>
        <w:suppressAutoHyphens/>
        <w:ind w:left="0" w:firstLine="709"/>
        <w:jc w:val="both"/>
        <w:rPr>
          <w:szCs w:val="28"/>
        </w:rPr>
      </w:pPr>
      <w:r>
        <w:rPr>
          <w:szCs w:val="28"/>
        </w:rPr>
        <w:t>Рассмотреть вопрос о привлечении виновных должностных лиц к дисциплинарной ответственности</w:t>
      </w:r>
      <w:r>
        <w:rPr>
          <w:rFonts w:eastAsia="Arial"/>
          <w:bCs/>
          <w:szCs w:val="28"/>
        </w:rPr>
        <w:t>.</w:t>
      </w:r>
    </w:p>
    <w:p w:rsidR="006325CF" w:rsidRPr="00F15639" w:rsidRDefault="00F15639" w:rsidP="00F15639">
      <w:pPr>
        <w:numPr>
          <w:ilvl w:val="0"/>
          <w:numId w:val="2"/>
        </w:numPr>
        <w:suppressAutoHyphens/>
        <w:ind w:left="0" w:firstLine="709"/>
        <w:jc w:val="both"/>
        <w:rPr>
          <w:rFonts w:eastAsia="Arial" w:cs="Arial"/>
          <w:szCs w:val="28"/>
        </w:rPr>
      </w:pPr>
      <w:r w:rsidRPr="007C48B4">
        <w:rPr>
          <w:rFonts w:eastAsia="Arial" w:cs="Arial"/>
          <w:szCs w:val="28"/>
        </w:rPr>
        <w:t>О принятых мерах сообщить в Тихорецкую межрайонную прокуратуру в установленный законом месячный срок.</w:t>
      </w:r>
    </w:p>
    <w:tbl>
      <w:tblPr>
        <w:tblW w:w="97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3345"/>
        <w:gridCol w:w="3144"/>
      </w:tblGrid>
      <w:tr w:rsidR="007D6A20" w:rsidRPr="00356500" w:rsidTr="00382149">
        <w:trPr>
          <w:trHeight w:val="20"/>
        </w:trPr>
        <w:tc>
          <w:tcPr>
            <w:tcW w:w="3261" w:type="dxa"/>
            <w:shd w:val="clear" w:color="auto" w:fill="auto"/>
            <w:vAlign w:val="bottom"/>
          </w:tcPr>
          <w:p w:rsidR="00F15639" w:rsidRDefault="00F15639" w:rsidP="00382149">
            <w:pPr>
              <w:tabs>
                <w:tab w:val="left" w:pos="6600"/>
              </w:tabs>
              <w:spacing w:line="240" w:lineRule="exact"/>
              <w:ind w:right="-387"/>
              <w:jc w:val="both"/>
              <w:rPr>
                <w:rStyle w:val="FontStyle12"/>
                <w:sz w:val="28"/>
                <w:szCs w:val="28"/>
              </w:rPr>
            </w:pPr>
          </w:p>
          <w:p w:rsidR="00C64403" w:rsidRDefault="00C64403" w:rsidP="00382149">
            <w:pPr>
              <w:tabs>
                <w:tab w:val="left" w:pos="6600"/>
              </w:tabs>
              <w:spacing w:line="240" w:lineRule="exact"/>
              <w:ind w:right="-387"/>
              <w:jc w:val="both"/>
              <w:rPr>
                <w:rStyle w:val="FontStyle12"/>
                <w:sz w:val="28"/>
                <w:szCs w:val="28"/>
              </w:rPr>
            </w:pPr>
          </w:p>
          <w:p w:rsidR="00382149" w:rsidRDefault="00382149" w:rsidP="00382149">
            <w:pPr>
              <w:tabs>
                <w:tab w:val="left" w:pos="6600"/>
              </w:tabs>
              <w:spacing w:line="240" w:lineRule="exact"/>
              <w:ind w:right="-387"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Заместитель </w:t>
            </w:r>
          </w:p>
          <w:p w:rsidR="00734808" w:rsidRPr="00600678" w:rsidRDefault="00382149" w:rsidP="00382149">
            <w:pPr>
              <w:tabs>
                <w:tab w:val="left" w:pos="6600"/>
              </w:tabs>
              <w:spacing w:line="240" w:lineRule="exact"/>
              <w:ind w:right="-387"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м</w:t>
            </w:r>
            <w:r w:rsidR="00734808" w:rsidRPr="00600678">
              <w:rPr>
                <w:rStyle w:val="FontStyle12"/>
                <w:sz w:val="28"/>
                <w:szCs w:val="28"/>
              </w:rPr>
              <w:t>ежрайонн</w:t>
            </w:r>
            <w:r>
              <w:rPr>
                <w:rStyle w:val="FontStyle12"/>
                <w:sz w:val="28"/>
                <w:szCs w:val="28"/>
              </w:rPr>
              <w:t xml:space="preserve">ого </w:t>
            </w:r>
            <w:r w:rsidR="00734808" w:rsidRPr="00600678">
              <w:rPr>
                <w:rStyle w:val="FontStyle12"/>
                <w:sz w:val="28"/>
                <w:szCs w:val="28"/>
              </w:rPr>
              <w:t>прокурор</w:t>
            </w:r>
            <w:r>
              <w:rPr>
                <w:rStyle w:val="FontStyle12"/>
                <w:sz w:val="28"/>
                <w:szCs w:val="28"/>
              </w:rPr>
              <w:t>а</w:t>
            </w:r>
          </w:p>
          <w:p w:rsidR="007D6A20" w:rsidRDefault="007D6A20" w:rsidP="00382149">
            <w:pPr>
              <w:spacing w:line="240" w:lineRule="exact"/>
              <w:rPr>
                <w:color w:val="000000" w:themeColor="text1"/>
                <w:szCs w:val="28"/>
              </w:rPr>
            </w:pPr>
          </w:p>
          <w:p w:rsidR="00734808" w:rsidRPr="00600678" w:rsidRDefault="00734808" w:rsidP="00382149">
            <w:pPr>
              <w:spacing w:line="240" w:lineRule="exact"/>
              <w:rPr>
                <w:color w:val="000000" w:themeColor="text1"/>
                <w:szCs w:val="28"/>
              </w:rPr>
            </w:pPr>
            <w:r w:rsidRPr="00600678">
              <w:rPr>
                <w:rStyle w:val="FontStyle12"/>
                <w:sz w:val="28"/>
                <w:szCs w:val="28"/>
              </w:rPr>
              <w:t>советник юстиции</w:t>
            </w:r>
          </w:p>
        </w:tc>
        <w:tc>
          <w:tcPr>
            <w:tcW w:w="3345" w:type="dxa"/>
          </w:tcPr>
          <w:p w:rsidR="007D6A20" w:rsidRPr="00E504A7" w:rsidRDefault="007D6A20" w:rsidP="00382149">
            <w:pPr>
              <w:ind w:left="246"/>
              <w:rPr>
                <w:color w:val="FF0000"/>
                <w:sz w:val="24"/>
                <w:szCs w:val="28"/>
              </w:rPr>
            </w:pPr>
          </w:p>
        </w:tc>
        <w:tc>
          <w:tcPr>
            <w:tcW w:w="3144" w:type="dxa"/>
            <w:shd w:val="clear" w:color="auto" w:fill="auto"/>
            <w:vAlign w:val="bottom"/>
          </w:tcPr>
          <w:p w:rsidR="007D6A20" w:rsidRPr="007D6A20" w:rsidRDefault="00C64403" w:rsidP="006325CF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             </w:t>
            </w:r>
            <w:r w:rsidR="006325CF">
              <w:rPr>
                <w:color w:val="000000" w:themeColor="text1"/>
                <w:szCs w:val="28"/>
              </w:rPr>
              <w:t>В.А. Щербинин</w:t>
            </w:r>
          </w:p>
        </w:tc>
      </w:tr>
      <w:tr w:rsidR="007D6A20" w:rsidRPr="00356500" w:rsidTr="00B8407B">
        <w:trPr>
          <w:trHeight w:val="20"/>
        </w:trPr>
        <w:tc>
          <w:tcPr>
            <w:tcW w:w="9750" w:type="dxa"/>
            <w:gridSpan w:val="3"/>
            <w:shd w:val="clear" w:color="auto" w:fill="auto"/>
          </w:tcPr>
          <w:p w:rsidR="007D6A20" w:rsidRPr="00E504A7" w:rsidRDefault="007D6A20" w:rsidP="00382149">
            <w:pPr>
              <w:ind w:firstLine="2694"/>
              <w:rPr>
                <w:color w:val="000000" w:themeColor="text1"/>
                <w:szCs w:val="28"/>
              </w:rPr>
            </w:pPr>
            <w:bookmarkStart w:id="3" w:name="SIGNERSTAMP1"/>
            <w:r w:rsidRPr="00E504A7">
              <w:rPr>
                <w:color w:val="FF0000"/>
                <w:sz w:val="24"/>
                <w:szCs w:val="28"/>
              </w:rPr>
              <w:t>[</w:t>
            </w:r>
            <w:proofErr w:type="spellStart"/>
            <w:r>
              <w:rPr>
                <w:color w:val="FF0000"/>
                <w:sz w:val="24"/>
                <w:szCs w:val="28"/>
              </w:rPr>
              <w:t>Авто_Штамп_ЭП</w:t>
            </w:r>
            <w:proofErr w:type="spellEnd"/>
            <w:r>
              <w:rPr>
                <w:color w:val="FF0000"/>
                <w:sz w:val="24"/>
                <w:szCs w:val="28"/>
              </w:rPr>
              <w:t>]</w:t>
            </w:r>
            <w:bookmarkEnd w:id="3"/>
          </w:p>
        </w:tc>
      </w:tr>
    </w:tbl>
    <w:p w:rsidR="003004E4" w:rsidRDefault="003004E4" w:rsidP="00965393">
      <w:pPr>
        <w:tabs>
          <w:tab w:val="left" w:pos="720"/>
        </w:tabs>
        <w:spacing w:line="240" w:lineRule="exact"/>
        <w:jc w:val="both"/>
        <w:rPr>
          <w:sz w:val="16"/>
          <w:szCs w:val="16"/>
        </w:rPr>
      </w:pPr>
    </w:p>
    <w:p w:rsidR="003004E4" w:rsidRDefault="003004E4" w:rsidP="00965393">
      <w:pPr>
        <w:tabs>
          <w:tab w:val="left" w:pos="720"/>
        </w:tabs>
        <w:spacing w:line="240" w:lineRule="exact"/>
        <w:jc w:val="both"/>
        <w:rPr>
          <w:sz w:val="16"/>
          <w:szCs w:val="16"/>
        </w:rPr>
      </w:pPr>
    </w:p>
    <w:p w:rsidR="003004E4" w:rsidRDefault="003004E4" w:rsidP="00965393">
      <w:pPr>
        <w:tabs>
          <w:tab w:val="left" w:pos="720"/>
        </w:tabs>
        <w:spacing w:line="240" w:lineRule="exact"/>
        <w:jc w:val="both"/>
        <w:rPr>
          <w:sz w:val="16"/>
          <w:szCs w:val="16"/>
        </w:rPr>
      </w:pPr>
    </w:p>
    <w:p w:rsidR="003004E4" w:rsidRDefault="003004E4" w:rsidP="00965393">
      <w:pPr>
        <w:tabs>
          <w:tab w:val="left" w:pos="720"/>
        </w:tabs>
        <w:spacing w:line="240" w:lineRule="exact"/>
        <w:jc w:val="both"/>
        <w:rPr>
          <w:sz w:val="16"/>
          <w:szCs w:val="16"/>
        </w:rPr>
      </w:pPr>
    </w:p>
    <w:p w:rsidR="003004E4" w:rsidRDefault="003004E4" w:rsidP="00965393">
      <w:pPr>
        <w:tabs>
          <w:tab w:val="left" w:pos="720"/>
        </w:tabs>
        <w:spacing w:line="240" w:lineRule="exact"/>
        <w:jc w:val="both"/>
        <w:rPr>
          <w:sz w:val="16"/>
          <w:szCs w:val="16"/>
        </w:rPr>
      </w:pPr>
    </w:p>
    <w:p w:rsidR="003004E4" w:rsidRDefault="003004E4" w:rsidP="00965393">
      <w:pPr>
        <w:tabs>
          <w:tab w:val="left" w:pos="720"/>
        </w:tabs>
        <w:spacing w:line="240" w:lineRule="exact"/>
        <w:jc w:val="both"/>
        <w:rPr>
          <w:sz w:val="16"/>
          <w:szCs w:val="16"/>
        </w:rPr>
      </w:pPr>
    </w:p>
    <w:p w:rsidR="003004E4" w:rsidRDefault="003004E4" w:rsidP="00965393">
      <w:pPr>
        <w:tabs>
          <w:tab w:val="left" w:pos="720"/>
        </w:tabs>
        <w:spacing w:line="240" w:lineRule="exact"/>
        <w:jc w:val="both"/>
        <w:rPr>
          <w:sz w:val="16"/>
          <w:szCs w:val="16"/>
        </w:rPr>
      </w:pPr>
    </w:p>
    <w:p w:rsidR="00703BD6" w:rsidRPr="00965393" w:rsidRDefault="00703BD6" w:rsidP="00965393">
      <w:pPr>
        <w:tabs>
          <w:tab w:val="left" w:pos="720"/>
        </w:tabs>
        <w:spacing w:line="240" w:lineRule="exact"/>
        <w:jc w:val="both"/>
        <w:rPr>
          <w:sz w:val="16"/>
          <w:szCs w:val="16"/>
        </w:rPr>
      </w:pPr>
    </w:p>
    <w:sectPr w:rsidR="00703BD6" w:rsidRPr="00965393" w:rsidSect="00965393">
      <w:footerReference w:type="first" r:id="rId11"/>
      <w:pgSz w:w="11906" w:h="16838"/>
      <w:pgMar w:top="737" w:right="567" w:bottom="79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95E" w:rsidRDefault="0097495E" w:rsidP="00112FD6">
      <w:r>
        <w:separator/>
      </w:r>
    </w:p>
  </w:endnote>
  <w:endnote w:type="continuationSeparator" w:id="0">
    <w:p w:rsidR="0097495E" w:rsidRDefault="0097495E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3944A5" w:rsidRPr="00C02223" w:rsidTr="00EE2F9A">
      <w:trPr>
        <w:cantSplit/>
        <w:trHeight w:val="511"/>
      </w:trPr>
      <w:tc>
        <w:tcPr>
          <w:tcW w:w="3643" w:type="dxa"/>
        </w:tcPr>
        <w:p w:rsidR="003944A5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bookmarkStart w:id="4" w:name="SIGNERORG1"/>
          <w:r w:rsidRPr="00EA1DA0">
            <w:rPr>
              <w:sz w:val="16"/>
              <w:szCs w:val="16"/>
            </w:rPr>
            <w:t>организация</w:t>
          </w:r>
          <w:bookmarkEnd w:id="4"/>
        </w:p>
        <w:p w:rsidR="003944A5" w:rsidRPr="00E12680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r w:rsidRPr="00C02223">
            <w:rPr>
              <w:sz w:val="16"/>
              <w:szCs w:val="16"/>
            </w:rPr>
            <w:t xml:space="preserve">№ </w:t>
          </w:r>
          <w:bookmarkStart w:id="5" w:name="REGNUMSTAMP"/>
          <w:proofErr w:type="spellStart"/>
          <w:r w:rsidRPr="00EE2F9A">
            <w:rPr>
              <w:color w:val="BFBFBF" w:themeColor="background1" w:themeShade="BF"/>
              <w:sz w:val="16"/>
              <w:szCs w:val="16"/>
            </w:rPr>
            <w:t>рег.номер</w:t>
          </w:r>
          <w:bookmarkEnd w:id="5"/>
          <w:proofErr w:type="spellEnd"/>
        </w:p>
      </w:tc>
    </w:tr>
  </w:tbl>
  <w:p w:rsidR="003944A5" w:rsidRPr="00EF0AEC" w:rsidRDefault="003944A5" w:rsidP="00B73E50">
    <w:pPr>
      <w:tabs>
        <w:tab w:val="left" w:pos="720"/>
      </w:tabs>
      <w:spacing w:line="240" w:lineRule="exact"/>
      <w:jc w:val="both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95E" w:rsidRDefault="0097495E" w:rsidP="00112FD6">
      <w:r>
        <w:separator/>
      </w:r>
    </w:p>
  </w:footnote>
  <w:footnote w:type="continuationSeparator" w:id="0">
    <w:p w:rsidR="0097495E" w:rsidRDefault="0097495E" w:rsidP="00112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 w15:restartNumberingAfterBreak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AE"/>
    <w:rsid w:val="0000306C"/>
    <w:rsid w:val="000039AB"/>
    <w:rsid w:val="000039EA"/>
    <w:rsid w:val="0000567D"/>
    <w:rsid w:val="00015FAD"/>
    <w:rsid w:val="00030E68"/>
    <w:rsid w:val="0003440A"/>
    <w:rsid w:val="000344DF"/>
    <w:rsid w:val="00043058"/>
    <w:rsid w:val="000436AA"/>
    <w:rsid w:val="00053E75"/>
    <w:rsid w:val="00061E09"/>
    <w:rsid w:val="00075B45"/>
    <w:rsid w:val="00090C5D"/>
    <w:rsid w:val="000B552D"/>
    <w:rsid w:val="000C6530"/>
    <w:rsid w:val="000D0080"/>
    <w:rsid w:val="000D5EF9"/>
    <w:rsid w:val="000E208B"/>
    <w:rsid w:val="000E36CF"/>
    <w:rsid w:val="000E406A"/>
    <w:rsid w:val="000E667F"/>
    <w:rsid w:val="000F1B3F"/>
    <w:rsid w:val="0010093A"/>
    <w:rsid w:val="00101049"/>
    <w:rsid w:val="001107E7"/>
    <w:rsid w:val="00112FD6"/>
    <w:rsid w:val="00113F2C"/>
    <w:rsid w:val="00114971"/>
    <w:rsid w:val="00121651"/>
    <w:rsid w:val="001243C0"/>
    <w:rsid w:val="0012656C"/>
    <w:rsid w:val="0013381E"/>
    <w:rsid w:val="00136FFB"/>
    <w:rsid w:val="00151F4A"/>
    <w:rsid w:val="0015341F"/>
    <w:rsid w:val="00153E93"/>
    <w:rsid w:val="00155551"/>
    <w:rsid w:val="001612A3"/>
    <w:rsid w:val="00166E34"/>
    <w:rsid w:val="001705E9"/>
    <w:rsid w:val="00177D8E"/>
    <w:rsid w:val="001860F5"/>
    <w:rsid w:val="00193EFC"/>
    <w:rsid w:val="001B6A85"/>
    <w:rsid w:val="001D00AB"/>
    <w:rsid w:val="001D162E"/>
    <w:rsid w:val="001D2898"/>
    <w:rsid w:val="001D4519"/>
    <w:rsid w:val="001D543D"/>
    <w:rsid w:val="001D5903"/>
    <w:rsid w:val="001E1A3B"/>
    <w:rsid w:val="001E6DF2"/>
    <w:rsid w:val="002043F9"/>
    <w:rsid w:val="00210B90"/>
    <w:rsid w:val="00213265"/>
    <w:rsid w:val="00214506"/>
    <w:rsid w:val="00214A12"/>
    <w:rsid w:val="00217063"/>
    <w:rsid w:val="00230C62"/>
    <w:rsid w:val="00231B03"/>
    <w:rsid w:val="00252F09"/>
    <w:rsid w:val="002625DC"/>
    <w:rsid w:val="00263578"/>
    <w:rsid w:val="00266A74"/>
    <w:rsid w:val="0028238E"/>
    <w:rsid w:val="00284195"/>
    <w:rsid w:val="0029338B"/>
    <w:rsid w:val="00294100"/>
    <w:rsid w:val="002A2860"/>
    <w:rsid w:val="002A2F5A"/>
    <w:rsid w:val="002A379E"/>
    <w:rsid w:val="002B0F63"/>
    <w:rsid w:val="002B1B27"/>
    <w:rsid w:val="002B3767"/>
    <w:rsid w:val="002C3A0C"/>
    <w:rsid w:val="002E3288"/>
    <w:rsid w:val="002E4FB2"/>
    <w:rsid w:val="002F50E5"/>
    <w:rsid w:val="003004E4"/>
    <w:rsid w:val="0030127F"/>
    <w:rsid w:val="00304C80"/>
    <w:rsid w:val="00332A55"/>
    <w:rsid w:val="00350407"/>
    <w:rsid w:val="00351DB5"/>
    <w:rsid w:val="00351FD5"/>
    <w:rsid w:val="0035366F"/>
    <w:rsid w:val="003538E7"/>
    <w:rsid w:val="00353933"/>
    <w:rsid w:val="003564D9"/>
    <w:rsid w:val="00362E7A"/>
    <w:rsid w:val="00367A22"/>
    <w:rsid w:val="003729F0"/>
    <w:rsid w:val="00374EBB"/>
    <w:rsid w:val="00381965"/>
    <w:rsid w:val="00382149"/>
    <w:rsid w:val="00393323"/>
    <w:rsid w:val="003944A5"/>
    <w:rsid w:val="00395361"/>
    <w:rsid w:val="00395C91"/>
    <w:rsid w:val="003A47D1"/>
    <w:rsid w:val="003B0DD0"/>
    <w:rsid w:val="003B20E4"/>
    <w:rsid w:val="003B6CF5"/>
    <w:rsid w:val="003B7075"/>
    <w:rsid w:val="003C042D"/>
    <w:rsid w:val="003C78A9"/>
    <w:rsid w:val="003D0F16"/>
    <w:rsid w:val="003D169C"/>
    <w:rsid w:val="003E5A56"/>
    <w:rsid w:val="003E6689"/>
    <w:rsid w:val="003F23EF"/>
    <w:rsid w:val="003F65D7"/>
    <w:rsid w:val="00402C56"/>
    <w:rsid w:val="004053FD"/>
    <w:rsid w:val="00410627"/>
    <w:rsid w:val="004114CD"/>
    <w:rsid w:val="004115B1"/>
    <w:rsid w:val="004159BB"/>
    <w:rsid w:val="00417468"/>
    <w:rsid w:val="00425002"/>
    <w:rsid w:val="00431721"/>
    <w:rsid w:val="00432F30"/>
    <w:rsid w:val="0044016F"/>
    <w:rsid w:val="004404AA"/>
    <w:rsid w:val="00454089"/>
    <w:rsid w:val="004554DE"/>
    <w:rsid w:val="0046090B"/>
    <w:rsid w:val="004762DE"/>
    <w:rsid w:val="00482F44"/>
    <w:rsid w:val="0049015D"/>
    <w:rsid w:val="00490DAB"/>
    <w:rsid w:val="00491355"/>
    <w:rsid w:val="00493F70"/>
    <w:rsid w:val="00495E78"/>
    <w:rsid w:val="004A2806"/>
    <w:rsid w:val="004A29D4"/>
    <w:rsid w:val="004A43A2"/>
    <w:rsid w:val="004A6575"/>
    <w:rsid w:val="004B7D39"/>
    <w:rsid w:val="004E0E42"/>
    <w:rsid w:val="004E7AD9"/>
    <w:rsid w:val="004F3C25"/>
    <w:rsid w:val="004F7804"/>
    <w:rsid w:val="0050397D"/>
    <w:rsid w:val="0050692E"/>
    <w:rsid w:val="00516846"/>
    <w:rsid w:val="005302A9"/>
    <w:rsid w:val="00532BD4"/>
    <w:rsid w:val="00537D2C"/>
    <w:rsid w:val="00541C4F"/>
    <w:rsid w:val="00544FCE"/>
    <w:rsid w:val="0054744D"/>
    <w:rsid w:val="005509E0"/>
    <w:rsid w:val="005537D3"/>
    <w:rsid w:val="00555AA2"/>
    <w:rsid w:val="005565E9"/>
    <w:rsid w:val="0056334F"/>
    <w:rsid w:val="005635CB"/>
    <w:rsid w:val="005641A8"/>
    <w:rsid w:val="00567ED3"/>
    <w:rsid w:val="0057161C"/>
    <w:rsid w:val="00574A1D"/>
    <w:rsid w:val="00576F05"/>
    <w:rsid w:val="0058048A"/>
    <w:rsid w:val="00584288"/>
    <w:rsid w:val="00591228"/>
    <w:rsid w:val="0059231E"/>
    <w:rsid w:val="00595921"/>
    <w:rsid w:val="005A04E6"/>
    <w:rsid w:val="005A08AE"/>
    <w:rsid w:val="005A31D6"/>
    <w:rsid w:val="005A4227"/>
    <w:rsid w:val="005A6A2B"/>
    <w:rsid w:val="005B6419"/>
    <w:rsid w:val="005C21B0"/>
    <w:rsid w:val="005D024D"/>
    <w:rsid w:val="005E6CF1"/>
    <w:rsid w:val="00600678"/>
    <w:rsid w:val="00611B6C"/>
    <w:rsid w:val="0061522B"/>
    <w:rsid w:val="00623D6C"/>
    <w:rsid w:val="00625745"/>
    <w:rsid w:val="006325CF"/>
    <w:rsid w:val="00635529"/>
    <w:rsid w:val="0065176E"/>
    <w:rsid w:val="00656A9C"/>
    <w:rsid w:val="00660EA0"/>
    <w:rsid w:val="00673BC9"/>
    <w:rsid w:val="00676E24"/>
    <w:rsid w:val="006854DE"/>
    <w:rsid w:val="00686F13"/>
    <w:rsid w:val="00691EB2"/>
    <w:rsid w:val="00692B2C"/>
    <w:rsid w:val="00697316"/>
    <w:rsid w:val="006B30AC"/>
    <w:rsid w:val="006B5B7D"/>
    <w:rsid w:val="006C2135"/>
    <w:rsid w:val="006C408C"/>
    <w:rsid w:val="006D140D"/>
    <w:rsid w:val="006F2C10"/>
    <w:rsid w:val="006F55FD"/>
    <w:rsid w:val="006F5923"/>
    <w:rsid w:val="00703BD6"/>
    <w:rsid w:val="00716169"/>
    <w:rsid w:val="00722BF1"/>
    <w:rsid w:val="00732637"/>
    <w:rsid w:val="00734808"/>
    <w:rsid w:val="007423A0"/>
    <w:rsid w:val="00743315"/>
    <w:rsid w:val="00744B4D"/>
    <w:rsid w:val="00754C1B"/>
    <w:rsid w:val="007804C7"/>
    <w:rsid w:val="00781E15"/>
    <w:rsid w:val="00791A34"/>
    <w:rsid w:val="00794438"/>
    <w:rsid w:val="007A0478"/>
    <w:rsid w:val="007A1B09"/>
    <w:rsid w:val="007A30FB"/>
    <w:rsid w:val="007A4837"/>
    <w:rsid w:val="007A5A83"/>
    <w:rsid w:val="007A6EC8"/>
    <w:rsid w:val="007B27AF"/>
    <w:rsid w:val="007B36E7"/>
    <w:rsid w:val="007B37E8"/>
    <w:rsid w:val="007B4EE8"/>
    <w:rsid w:val="007C4893"/>
    <w:rsid w:val="007C594F"/>
    <w:rsid w:val="007D0AE9"/>
    <w:rsid w:val="007D6A20"/>
    <w:rsid w:val="007E0405"/>
    <w:rsid w:val="007E291C"/>
    <w:rsid w:val="007E39BB"/>
    <w:rsid w:val="007E7351"/>
    <w:rsid w:val="007F56F0"/>
    <w:rsid w:val="007F6F20"/>
    <w:rsid w:val="0081049E"/>
    <w:rsid w:val="008143F2"/>
    <w:rsid w:val="008144D1"/>
    <w:rsid w:val="00821788"/>
    <w:rsid w:val="008422F8"/>
    <w:rsid w:val="00854F40"/>
    <w:rsid w:val="008569E5"/>
    <w:rsid w:val="008610CB"/>
    <w:rsid w:val="00867B9C"/>
    <w:rsid w:val="00867F35"/>
    <w:rsid w:val="00874EDD"/>
    <w:rsid w:val="008758E0"/>
    <w:rsid w:val="00877CC3"/>
    <w:rsid w:val="0088371E"/>
    <w:rsid w:val="00890043"/>
    <w:rsid w:val="00892AD5"/>
    <w:rsid w:val="008A48E5"/>
    <w:rsid w:val="008A7D98"/>
    <w:rsid w:val="008B2ECC"/>
    <w:rsid w:val="008B7FDB"/>
    <w:rsid w:val="008C344C"/>
    <w:rsid w:val="008C3A13"/>
    <w:rsid w:val="008C7403"/>
    <w:rsid w:val="008C750E"/>
    <w:rsid w:val="008E2019"/>
    <w:rsid w:val="008E24D2"/>
    <w:rsid w:val="008E397A"/>
    <w:rsid w:val="008F1E9C"/>
    <w:rsid w:val="008F37E0"/>
    <w:rsid w:val="008F3CAA"/>
    <w:rsid w:val="008F3D01"/>
    <w:rsid w:val="008F50DF"/>
    <w:rsid w:val="00907C59"/>
    <w:rsid w:val="00911542"/>
    <w:rsid w:val="00915840"/>
    <w:rsid w:val="00920BCF"/>
    <w:rsid w:val="00923C9E"/>
    <w:rsid w:val="00930885"/>
    <w:rsid w:val="00936A8F"/>
    <w:rsid w:val="0094220D"/>
    <w:rsid w:val="00944F66"/>
    <w:rsid w:val="00957E6C"/>
    <w:rsid w:val="00965393"/>
    <w:rsid w:val="0097107F"/>
    <w:rsid w:val="0097495E"/>
    <w:rsid w:val="0097549F"/>
    <w:rsid w:val="00983844"/>
    <w:rsid w:val="00985200"/>
    <w:rsid w:val="00996810"/>
    <w:rsid w:val="009A001C"/>
    <w:rsid w:val="009A06B1"/>
    <w:rsid w:val="009A1B11"/>
    <w:rsid w:val="009A2551"/>
    <w:rsid w:val="009A2C2F"/>
    <w:rsid w:val="009A414B"/>
    <w:rsid w:val="009A4F86"/>
    <w:rsid w:val="009B50C8"/>
    <w:rsid w:val="009B52E7"/>
    <w:rsid w:val="009B5609"/>
    <w:rsid w:val="009C0BBA"/>
    <w:rsid w:val="009C198F"/>
    <w:rsid w:val="009D2113"/>
    <w:rsid w:val="009D442A"/>
    <w:rsid w:val="009E3A10"/>
    <w:rsid w:val="009E5447"/>
    <w:rsid w:val="009F4D7B"/>
    <w:rsid w:val="009F5056"/>
    <w:rsid w:val="009F5DEB"/>
    <w:rsid w:val="00A03099"/>
    <w:rsid w:val="00A03B1F"/>
    <w:rsid w:val="00A145A7"/>
    <w:rsid w:val="00A157FC"/>
    <w:rsid w:val="00A1710E"/>
    <w:rsid w:val="00A256B7"/>
    <w:rsid w:val="00A27FE1"/>
    <w:rsid w:val="00A336EF"/>
    <w:rsid w:val="00A3432A"/>
    <w:rsid w:val="00A40D5D"/>
    <w:rsid w:val="00A421EC"/>
    <w:rsid w:val="00A43BAD"/>
    <w:rsid w:val="00A50431"/>
    <w:rsid w:val="00A60434"/>
    <w:rsid w:val="00A66CD2"/>
    <w:rsid w:val="00A709DB"/>
    <w:rsid w:val="00A71EFF"/>
    <w:rsid w:val="00A75946"/>
    <w:rsid w:val="00A838C6"/>
    <w:rsid w:val="00A83FBF"/>
    <w:rsid w:val="00AA300B"/>
    <w:rsid w:val="00AA409C"/>
    <w:rsid w:val="00AA759A"/>
    <w:rsid w:val="00AB2E01"/>
    <w:rsid w:val="00AB57BD"/>
    <w:rsid w:val="00AC7EF0"/>
    <w:rsid w:val="00AD6468"/>
    <w:rsid w:val="00AD7520"/>
    <w:rsid w:val="00AE05AB"/>
    <w:rsid w:val="00AE5B4A"/>
    <w:rsid w:val="00AE6179"/>
    <w:rsid w:val="00AF23D2"/>
    <w:rsid w:val="00AF461F"/>
    <w:rsid w:val="00AF54AE"/>
    <w:rsid w:val="00AF6876"/>
    <w:rsid w:val="00AF6A64"/>
    <w:rsid w:val="00B03E6B"/>
    <w:rsid w:val="00B140E6"/>
    <w:rsid w:val="00B20E70"/>
    <w:rsid w:val="00B217FF"/>
    <w:rsid w:val="00B26318"/>
    <w:rsid w:val="00B360FF"/>
    <w:rsid w:val="00B42456"/>
    <w:rsid w:val="00B43197"/>
    <w:rsid w:val="00B4365F"/>
    <w:rsid w:val="00B46901"/>
    <w:rsid w:val="00B4732B"/>
    <w:rsid w:val="00B50734"/>
    <w:rsid w:val="00B53EAC"/>
    <w:rsid w:val="00B54119"/>
    <w:rsid w:val="00B6314D"/>
    <w:rsid w:val="00B67B50"/>
    <w:rsid w:val="00B7011B"/>
    <w:rsid w:val="00B73E50"/>
    <w:rsid w:val="00B76DCC"/>
    <w:rsid w:val="00B77DC5"/>
    <w:rsid w:val="00B82004"/>
    <w:rsid w:val="00B82D3E"/>
    <w:rsid w:val="00B8407B"/>
    <w:rsid w:val="00B8574F"/>
    <w:rsid w:val="00B87F88"/>
    <w:rsid w:val="00B94F15"/>
    <w:rsid w:val="00B9639A"/>
    <w:rsid w:val="00BB593C"/>
    <w:rsid w:val="00BC3672"/>
    <w:rsid w:val="00BE1DF7"/>
    <w:rsid w:val="00BE2AF3"/>
    <w:rsid w:val="00BE48FE"/>
    <w:rsid w:val="00BF281A"/>
    <w:rsid w:val="00BF4EE3"/>
    <w:rsid w:val="00BF7BEF"/>
    <w:rsid w:val="00C06432"/>
    <w:rsid w:val="00C16A0B"/>
    <w:rsid w:val="00C20A2C"/>
    <w:rsid w:val="00C224CF"/>
    <w:rsid w:val="00C242B6"/>
    <w:rsid w:val="00C25B80"/>
    <w:rsid w:val="00C2694F"/>
    <w:rsid w:val="00C370C2"/>
    <w:rsid w:val="00C41DCA"/>
    <w:rsid w:val="00C42D74"/>
    <w:rsid w:val="00C43819"/>
    <w:rsid w:val="00C44766"/>
    <w:rsid w:val="00C54A0B"/>
    <w:rsid w:val="00C64403"/>
    <w:rsid w:val="00C70D5D"/>
    <w:rsid w:val="00C714E9"/>
    <w:rsid w:val="00C8382A"/>
    <w:rsid w:val="00C8685E"/>
    <w:rsid w:val="00C93B3F"/>
    <w:rsid w:val="00C93F07"/>
    <w:rsid w:val="00CB2B15"/>
    <w:rsid w:val="00CB5594"/>
    <w:rsid w:val="00CB72BB"/>
    <w:rsid w:val="00CC2B2A"/>
    <w:rsid w:val="00CC3EC9"/>
    <w:rsid w:val="00CC3F8D"/>
    <w:rsid w:val="00CC5158"/>
    <w:rsid w:val="00CC64BE"/>
    <w:rsid w:val="00CC73FB"/>
    <w:rsid w:val="00CD5B2B"/>
    <w:rsid w:val="00CE76CA"/>
    <w:rsid w:val="00CF658C"/>
    <w:rsid w:val="00CF6A62"/>
    <w:rsid w:val="00CF72A0"/>
    <w:rsid w:val="00D00B58"/>
    <w:rsid w:val="00D22A51"/>
    <w:rsid w:val="00D25F6F"/>
    <w:rsid w:val="00D26F77"/>
    <w:rsid w:val="00D278F3"/>
    <w:rsid w:val="00D403ED"/>
    <w:rsid w:val="00D40872"/>
    <w:rsid w:val="00D42A02"/>
    <w:rsid w:val="00D67E57"/>
    <w:rsid w:val="00D70211"/>
    <w:rsid w:val="00D74ECF"/>
    <w:rsid w:val="00D80F56"/>
    <w:rsid w:val="00D90520"/>
    <w:rsid w:val="00D91E5D"/>
    <w:rsid w:val="00D92D46"/>
    <w:rsid w:val="00D936FC"/>
    <w:rsid w:val="00DA026A"/>
    <w:rsid w:val="00DA13E8"/>
    <w:rsid w:val="00DD0F7F"/>
    <w:rsid w:val="00DD159C"/>
    <w:rsid w:val="00DD18B7"/>
    <w:rsid w:val="00DD267B"/>
    <w:rsid w:val="00DD7C6F"/>
    <w:rsid w:val="00DE27FB"/>
    <w:rsid w:val="00DE281D"/>
    <w:rsid w:val="00DE5E07"/>
    <w:rsid w:val="00DF2428"/>
    <w:rsid w:val="00E026E6"/>
    <w:rsid w:val="00E03DDD"/>
    <w:rsid w:val="00E07228"/>
    <w:rsid w:val="00E07A2E"/>
    <w:rsid w:val="00E13F25"/>
    <w:rsid w:val="00E23C92"/>
    <w:rsid w:val="00E44121"/>
    <w:rsid w:val="00E4617A"/>
    <w:rsid w:val="00E504A7"/>
    <w:rsid w:val="00E51AB8"/>
    <w:rsid w:val="00E52CDA"/>
    <w:rsid w:val="00E54B82"/>
    <w:rsid w:val="00E57957"/>
    <w:rsid w:val="00E71D62"/>
    <w:rsid w:val="00E76154"/>
    <w:rsid w:val="00E90BAE"/>
    <w:rsid w:val="00E9127F"/>
    <w:rsid w:val="00EA1016"/>
    <w:rsid w:val="00EA16A4"/>
    <w:rsid w:val="00EA2FA7"/>
    <w:rsid w:val="00EA3ECD"/>
    <w:rsid w:val="00EA5EF3"/>
    <w:rsid w:val="00EA6A3F"/>
    <w:rsid w:val="00EB4777"/>
    <w:rsid w:val="00EC4686"/>
    <w:rsid w:val="00EE0E29"/>
    <w:rsid w:val="00EE2796"/>
    <w:rsid w:val="00EE2F9A"/>
    <w:rsid w:val="00EF0AEC"/>
    <w:rsid w:val="00EF6911"/>
    <w:rsid w:val="00F0205D"/>
    <w:rsid w:val="00F04267"/>
    <w:rsid w:val="00F05188"/>
    <w:rsid w:val="00F140E7"/>
    <w:rsid w:val="00F15639"/>
    <w:rsid w:val="00F326B0"/>
    <w:rsid w:val="00F32CFD"/>
    <w:rsid w:val="00F40CA6"/>
    <w:rsid w:val="00F553FE"/>
    <w:rsid w:val="00F66D67"/>
    <w:rsid w:val="00F7270B"/>
    <w:rsid w:val="00F7299E"/>
    <w:rsid w:val="00F73F59"/>
    <w:rsid w:val="00F74E9D"/>
    <w:rsid w:val="00F75D3A"/>
    <w:rsid w:val="00F95B30"/>
    <w:rsid w:val="00FA6197"/>
    <w:rsid w:val="00FB1401"/>
    <w:rsid w:val="00FB7E25"/>
    <w:rsid w:val="00FC2F51"/>
    <w:rsid w:val="00FC72A4"/>
    <w:rsid w:val="00FD1642"/>
    <w:rsid w:val="00FD2189"/>
    <w:rsid w:val="00FD6AA6"/>
    <w:rsid w:val="00FE227D"/>
    <w:rsid w:val="00FE61F5"/>
    <w:rsid w:val="00FE6344"/>
    <w:rsid w:val="00FF23A2"/>
    <w:rsid w:val="00FF2FFE"/>
    <w:rsid w:val="00FF4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9EA3FF0"/>
  <w15:docId w15:val="{16EE98F8-389E-4E63-B76C-253BDB7E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6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734808"/>
    <w:rPr>
      <w:rFonts w:ascii="Times New Roman" w:hAnsi="Times New Roman" w:cs="Times New Roman" w:hint="default"/>
      <w:sz w:val="26"/>
      <w:szCs w:val="26"/>
    </w:rPr>
  </w:style>
  <w:style w:type="paragraph" w:styleId="af4">
    <w:name w:val="Normal (Web)"/>
    <w:basedOn w:val="a"/>
    <w:uiPriority w:val="99"/>
    <w:rsid w:val="00600678"/>
    <w:pPr>
      <w:spacing w:before="100" w:beforeAutospacing="1" w:after="119"/>
    </w:pPr>
    <w:rPr>
      <w:sz w:val="24"/>
    </w:rPr>
  </w:style>
  <w:style w:type="paragraph" w:customStyle="1" w:styleId="ConsPlusNormal">
    <w:name w:val="ConsPlusNormal"/>
    <w:rsid w:val="006006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5">
    <w:name w:val="Strong"/>
    <w:basedOn w:val="a0"/>
    <w:uiPriority w:val="22"/>
    <w:qFormat/>
    <w:rsid w:val="00600678"/>
    <w:rPr>
      <w:b/>
      <w:bCs/>
    </w:rPr>
  </w:style>
  <w:style w:type="paragraph" w:customStyle="1" w:styleId="ConsNormal">
    <w:name w:val="ConsNormal"/>
    <w:rsid w:val="006006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563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ADF07AD177344B261F759F980E14F" ma:contentTypeVersion="8" ma:contentTypeDescription="Create a new document." ma:contentTypeScope="" ma:versionID="b17da19ae4c032dc3f8dacb4f0c8b791">
  <xsd:schema xmlns:xsd="http://www.w3.org/2001/XMLSchema" xmlns:xs="http://www.w3.org/2001/XMLSchema" xmlns:p="http://schemas.microsoft.com/office/2006/metadata/properties" xmlns:ns3="67a76d3d-6a60-49d3-aa84-6bf5e8df3f02" targetNamespace="http://schemas.microsoft.com/office/2006/metadata/properties" ma:root="true" ma:fieldsID="923ec4cfa93e629d4342711a59c1eabd" ns3:_="">
    <xsd:import namespace="67a76d3d-6a60-49d3-aa84-6bf5e8df3f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76d3d-6a60-49d3-aa84-6bf5e8df3f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8AEE0-83E1-467E-A5E5-F7CF66FFE7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79065B-236E-405F-876E-E45A4590EA89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67a76d3d-6a60-49d3-aa84-6bf5e8df3f02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7D009CF-8014-48BF-86FE-47BE2ACF5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76d3d-6a60-49d3-aa84-6bf5e8df3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812240-0E11-4F6D-B441-2E500AB87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ЗАЙЦЕВА Татьяна Валерьевна</dc:creator>
  <cp:lastModifiedBy>Роман Торжинский</cp:lastModifiedBy>
  <cp:revision>3</cp:revision>
  <cp:lastPrinted>2021-06-10T15:39:00Z</cp:lastPrinted>
  <dcterms:created xsi:type="dcterms:W3CDTF">2023-09-04T14:00:00Z</dcterms:created>
  <dcterms:modified xsi:type="dcterms:W3CDTF">2023-09-04T14:02:00Z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0x01010087EADF07AD177344B261F759F980E14F</vt:lpwstr>
  </property>
</Properties>
</file>