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F86" w:rsidRDefault="004E7F86" w:rsidP="004E7F86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ПРИЛОЖЕНИЕ № 6</w:t>
      </w:r>
    </w:p>
    <w:p w:rsidR="004E7F86" w:rsidRDefault="004E7F86" w:rsidP="004E7F86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решению Совета муниципального</w:t>
      </w:r>
    </w:p>
    <w:p w:rsidR="004E7F86" w:rsidRDefault="004E7F86" w:rsidP="004E7F86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образования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Тихорецкий район</w:t>
      </w:r>
    </w:p>
    <w:p w:rsidR="004E7F86" w:rsidRPr="00E574BF" w:rsidRDefault="004E7F86" w:rsidP="004E7F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E574BF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 w:rsidR="00E574BF">
        <w:rPr>
          <w:rFonts w:ascii="Times New Roman" w:hAnsi="Times New Roman"/>
          <w:sz w:val="28"/>
          <w:szCs w:val="28"/>
        </w:rPr>
        <w:t xml:space="preserve"> 23.11.2017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E574BF">
        <w:rPr>
          <w:rFonts w:ascii="Times New Roman" w:hAnsi="Times New Roman"/>
          <w:sz w:val="28"/>
          <w:szCs w:val="28"/>
        </w:rPr>
        <w:t>383</w:t>
      </w:r>
    </w:p>
    <w:p w:rsidR="004E7F86" w:rsidRDefault="004E7F86" w:rsidP="004E7F8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«Местные нормативы градостроительного проектирования </w:t>
      </w:r>
    </w:p>
    <w:p w:rsidR="004E7F86" w:rsidRDefault="004E7F86" w:rsidP="004E7F8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Новорождественского сельского поселения Тихорецкого района</w:t>
      </w:r>
    </w:p>
    <w:p w:rsidR="004E7F86" w:rsidRDefault="004E7F86" w:rsidP="004E7F86">
      <w:pPr>
        <w:spacing w:after="0" w:line="240" w:lineRule="auto"/>
        <w:jc w:val="right"/>
        <w:rPr>
          <w:rFonts w:ascii="Times New Roman" w:hAnsi="Times New Roman"/>
          <w:b/>
          <w:caps/>
          <w:sz w:val="28"/>
          <w:szCs w:val="28"/>
        </w:rPr>
      </w:pPr>
    </w:p>
    <w:p w:rsidR="004E7F86" w:rsidRDefault="004E7F86" w:rsidP="004E7F86">
      <w:pPr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ЧАСТЬ </w:t>
      </w:r>
      <w:r>
        <w:rPr>
          <w:rFonts w:ascii="Times New Roman" w:hAnsi="Times New Roman"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>. ОСНОВНАЯ</w:t>
      </w:r>
    </w:p>
    <w:p w:rsidR="004E7F86" w:rsidRDefault="004E7F86" w:rsidP="004E7F86">
      <w:pPr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</w:rPr>
      </w:pPr>
    </w:p>
    <w:p w:rsidR="004E7F86" w:rsidRDefault="004E7F86" w:rsidP="004E7F86">
      <w:pPr>
        <w:spacing w:after="0" w:line="240" w:lineRule="auto"/>
        <w:ind w:firstLine="708"/>
        <w:jc w:val="both"/>
        <w:outlineLvl w:val="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 1.Параметры застройки жилых зон</w:t>
      </w:r>
    </w:p>
    <w:p w:rsidR="004E7F86" w:rsidRDefault="004E7F86" w:rsidP="004E7F86">
      <w:pPr>
        <w:spacing w:after="0" w:line="240" w:lineRule="auto"/>
        <w:ind w:firstLine="708"/>
        <w:jc w:val="both"/>
        <w:outlineLvl w:val="3"/>
        <w:rPr>
          <w:rFonts w:ascii="Times New Roman" w:hAnsi="Times New Roman"/>
          <w:bCs/>
          <w:sz w:val="28"/>
          <w:szCs w:val="28"/>
        </w:rPr>
      </w:pPr>
    </w:p>
    <w:p w:rsidR="004E7F86" w:rsidRDefault="004E7F86" w:rsidP="004E7F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 состав жилых зон включаются:</w:t>
      </w:r>
    </w:p>
    <w:p w:rsidR="004E7F86" w:rsidRDefault="004E7F86" w:rsidP="004E7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зона</w:t>
      </w:r>
      <w:proofErr w:type="gramEnd"/>
      <w:r>
        <w:rPr>
          <w:rFonts w:ascii="Times New Roman" w:hAnsi="Times New Roman"/>
          <w:sz w:val="28"/>
          <w:szCs w:val="28"/>
        </w:rPr>
        <w:t xml:space="preserve"> застройки индивидуальными жилыми домами;</w:t>
      </w:r>
    </w:p>
    <w:p w:rsidR="004E7F86" w:rsidRDefault="004E7F86" w:rsidP="004E7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зона</w:t>
      </w:r>
      <w:proofErr w:type="gramEnd"/>
      <w:r>
        <w:rPr>
          <w:rFonts w:ascii="Times New Roman" w:hAnsi="Times New Roman"/>
          <w:sz w:val="28"/>
          <w:szCs w:val="28"/>
        </w:rPr>
        <w:t xml:space="preserve"> застройки малоэтажными жилыми домами;</w:t>
      </w:r>
    </w:p>
    <w:p w:rsidR="004E7F86" w:rsidRDefault="004E7F86" w:rsidP="004E7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зона</w:t>
      </w:r>
      <w:proofErr w:type="gramEnd"/>
      <w:r>
        <w:rPr>
          <w:rFonts w:ascii="Times New Roman" w:hAnsi="Times New Roman"/>
          <w:sz w:val="28"/>
          <w:szCs w:val="28"/>
        </w:rPr>
        <w:t xml:space="preserve"> застройки </w:t>
      </w:r>
      <w:proofErr w:type="spellStart"/>
      <w:r>
        <w:rPr>
          <w:rFonts w:ascii="Times New Roman" w:hAnsi="Times New Roman"/>
          <w:sz w:val="28"/>
          <w:szCs w:val="28"/>
        </w:rPr>
        <w:t>среднеэтажными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жилыми домами;</w:t>
      </w:r>
    </w:p>
    <w:p w:rsidR="004E7F86" w:rsidRDefault="004E7F86" w:rsidP="004E7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зона</w:t>
      </w:r>
      <w:proofErr w:type="gramEnd"/>
      <w:r>
        <w:rPr>
          <w:rFonts w:ascii="Times New Roman" w:hAnsi="Times New Roman"/>
          <w:sz w:val="28"/>
          <w:szCs w:val="28"/>
        </w:rPr>
        <w:t xml:space="preserve"> застройки многоэтажными жилыми домами.</w:t>
      </w:r>
    </w:p>
    <w:p w:rsidR="004E7F86" w:rsidRDefault="004E7F86" w:rsidP="004E7F86">
      <w:pPr>
        <w:spacing w:after="0" w:line="240" w:lineRule="auto"/>
        <w:ind w:right="113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2.Подготовку местных нормативов градостроительного проектирования Новорождественского сельского поселения Тихорецкого района и внесение в них изменений следует осуществлять с соблюдением следующих условий:</w:t>
      </w:r>
    </w:p>
    <w:p w:rsidR="004E7F86" w:rsidRDefault="004E7F86" w:rsidP="004E7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1)наличие</w:t>
      </w:r>
      <w:proofErr w:type="gramEnd"/>
      <w:r>
        <w:rPr>
          <w:rFonts w:ascii="Times New Roman" w:hAnsi="Times New Roman"/>
          <w:sz w:val="28"/>
          <w:szCs w:val="28"/>
        </w:rPr>
        <w:t xml:space="preserve"> в каждом жилом районе необходимого количества объектов социального назначения (детских дошкольных учреждений, школ, лечебных учреждений, почты и других объектов социального назначения), инженерно-технического обеспечения, парковок и озеленения в соответствии с расчетными показателями, установленными местными нормативами (в случае отсутствия - нормативами градостроительного проектирования Краснодарского края);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2)хранение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индивидуального автотранспорта в зонах многоквартирной жилой застройки на автостоянках для постоянного, временного хранения и на гостевых автостоянках с учетом требований настоящих местных нормативов;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3)проектирование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и прокладка необходимых коммуникаций для установки камер видеонаблюдения, комплексов экстренного вызова «Гражданин - полиция» и помещений для расположения стационарных постов полиции;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4)на</w:t>
      </w:r>
      <w:proofErr w:type="gramEnd"/>
      <w:r>
        <w:rPr>
          <w:rFonts w:ascii="Times New Roman" w:hAnsi="Times New Roman"/>
          <w:sz w:val="28"/>
          <w:szCs w:val="28"/>
        </w:rPr>
        <w:t xml:space="preserve"> придомовой территории многоквартирных жилых домов не допускается размещать любые предприятия торговли и общественного питания, включая палатки, киоски, ларьки, мини-рынки, павильоны, летние кафе, производственные объекты, предприятия по мелкому ремонту автомобилей, бытовой техники, обуви, а также автостоянки общественных организаций;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5)многоквартирные</w:t>
      </w:r>
      <w:proofErr w:type="gramEnd"/>
      <w:r>
        <w:rPr>
          <w:rFonts w:ascii="Times New Roman" w:hAnsi="Times New Roman"/>
          <w:sz w:val="28"/>
          <w:szCs w:val="28"/>
        </w:rPr>
        <w:t xml:space="preserve"> жилые здания с квартирами на первых этажах следует располагать с отступом от красных линий или границ земельного участка. По красной линии допускается размещать жилые здания со встроенными в первые этажи или пристроенными помещениями общественного назначения (кроме учреждений образования и воспитания). </w:t>
      </w:r>
      <w:r>
        <w:rPr>
          <w:rFonts w:ascii="Times New Roman" w:hAnsi="Times New Roman"/>
          <w:sz w:val="28"/>
          <w:szCs w:val="28"/>
        </w:rPr>
        <w:lastRenderedPageBreak/>
        <w:t>При размещении зданий по красной линии устройства входных узлов, пандусов, стилобатов, крылец должно осуществляться между красной линией и стеной здания в границах земельного участка объекта, а также с учетом обеспечения нормативных противопожарных разрывов от автостоянок;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6)в</w:t>
      </w:r>
      <w:proofErr w:type="gramEnd"/>
      <w:r>
        <w:rPr>
          <w:rFonts w:ascii="Times New Roman" w:hAnsi="Times New Roman"/>
          <w:sz w:val="28"/>
          <w:szCs w:val="28"/>
        </w:rPr>
        <w:t xml:space="preserve"> жилых зданиях допускается размещать встроенные и встроенно-пристроенные помещения общественного назначения, за исключением объектов, оказывающих вредное воздействие на человека. При размещении помещений общественного назначения следует учитывать ограничения, установленные в пунктах 4.10, 4.11, 4.13 - 4.15, Свод правил 54.13330.2011. Здания жилые многоквартирные. Актуализированная редакция СНиП 31-01-2003.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3.Размещение инженерных сооружений (индивидуальных котельных, отдельно стоящих ГРП, ГРПБ и ГРПШ, электроподстанций и т.д.) на линии застройки магистральных улиц разрешается только в особых технологически обоснованных случаях с обязательным архитектурным или средовым оформлением данного объекта.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4.Расчетную плотность населения следует принимать не более чем 300 чел./га.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5.Минимальный состав и размеры площадок на придомовой территории многоквартирных домов следует принимать в соответствии с таблицей 1.</w:t>
      </w:r>
    </w:p>
    <w:p w:rsidR="004E7F86" w:rsidRDefault="004E7F86" w:rsidP="004E7F8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p w:rsidR="004E7F86" w:rsidRDefault="004E7F86" w:rsidP="004E7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3"/>
        <w:gridCol w:w="2742"/>
      </w:tblGrid>
      <w:tr w:rsidR="004E7F86" w:rsidTr="004E7F8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площадки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Удельный размер площадок,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/чел</w:t>
            </w:r>
          </w:p>
        </w:tc>
      </w:tr>
      <w:tr w:rsidR="004E7F86" w:rsidTr="004E7F8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игр детей дошкольного и младшего школьного возраста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</w:tr>
      <w:tr w:rsidR="004E7F86" w:rsidTr="004E7F8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отдыха взрослого населения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4E7F86" w:rsidTr="004E7F8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занятий физкультурой и спортом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4E7F86" w:rsidTr="004E7F8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хозяйственных целей и выгула собак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</w:tbl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6.При проектировании многоквартирных домов в границах земельного участка многоквартирного дома следует предусматривать места для хранения и парковки автомобилей жителей из расчета на одну квартиру не менее одного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машино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-места (парковочного места).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жилых территорий и на придомовых территориях следует предусматривать открытые площадки (гостевые автостоянки) для парковки легковых автомобилей посетителей из расчета 40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машино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-мест (парковочные места) на 1000 жителей, удаленные от подъездов обслуживаемых жилых домов не более чем на 200 м.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проектировании комплексной застройки микрорайонов (кварталов) и жилых районов допускается предусматривать места для хранения и парковки автомобилей жителей вне границ земельного участка жилого дома, объединив их для нескольких жилых домов, в радиусе доступности 250 - 300 м от мест жительства автовладельцев, но не более чем в 800 м; на территориях коттеджной застройки - не более чем в 200 м.</w:t>
      </w:r>
    </w:p>
    <w:p w:rsidR="004E7F86" w:rsidRDefault="004E7F86" w:rsidP="004E7F86">
      <w:pPr>
        <w:spacing w:after="0" w:line="240" w:lineRule="auto"/>
        <w:ind w:firstLine="851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Глава 2.Расчетные показатели объектов, предназначенных для автомобильных дорог, улично-дорожной сети, объектов хранения и обслуживания транспорта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1.Улично-дорожная сеть дифференцируется по назначению, составу потока и скоростям движения транспорта на категории в соответствии с таблицей 2.</w:t>
      </w: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4678"/>
      </w:tblGrid>
      <w:tr w:rsidR="004E7F86" w:rsidTr="004E7F8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Категория дорог и улиц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назначение дорог и улиц</w:t>
            </w:r>
          </w:p>
        </w:tc>
      </w:tr>
      <w:tr w:rsidR="004E7F86" w:rsidTr="004E7F86"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Магистральные дороги</w:t>
            </w:r>
          </w:p>
        </w:tc>
      </w:tr>
      <w:tr w:rsidR="004E7F86" w:rsidTr="004E7F8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Скоростного движения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Скоростная транспортная связь в населенном пункте, между удаленными промышленными и планировочными районами: выходы на внешние автомобильные дороги, к крупным зонам массового отдыха. Пересечения с магистральными улицами и дорогами в разных уровнях</w:t>
            </w:r>
          </w:p>
        </w:tc>
      </w:tr>
      <w:tr w:rsidR="004E7F86" w:rsidTr="004E7F8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Регулируемого движения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Транспортная связь между населенными пунктами на отдельных направлениях и участках преимущественно грузового движения, осуществляемого вне жилой застройки, выходы на внешние автомобильные дороги, пересечения с улицами и дорогами в одном уровне</w:t>
            </w:r>
          </w:p>
        </w:tc>
      </w:tr>
      <w:tr w:rsidR="004E7F86" w:rsidTr="004E7F86"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Магистральные улицы</w:t>
            </w:r>
          </w:p>
        </w:tc>
      </w:tr>
      <w:tr w:rsidR="004E7F86" w:rsidTr="004E7F86"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Общегородского значения</w:t>
            </w:r>
          </w:p>
        </w:tc>
      </w:tr>
      <w:tr w:rsidR="004E7F86" w:rsidTr="004E7F86">
        <w:trPr>
          <w:trHeight w:val="278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Непрерывного движения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Транспортная связь между жилыми, производственными зонами и общественными центрами в населенном пункте, а также с другими магистральными улицами, поселковыми и внешними автомобильными дорогами. Обеспечение движение транспорта по основным направлениям в разных уровнях</w:t>
            </w:r>
          </w:p>
        </w:tc>
      </w:tr>
      <w:tr w:rsidR="004E7F86" w:rsidTr="004E7F86">
        <w:trPr>
          <w:trHeight w:val="27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Регулируемого движения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Транспортная связь между жилыми, производственными зонами и центром населенного пункта, центрами планировочных районов, выходы на магистральные улицы и дороги и внешние автомобильные дороги. Пересечения с магистральными улицами и дорогами в одном уровне</w:t>
            </w:r>
          </w:p>
        </w:tc>
      </w:tr>
      <w:tr w:rsidR="004E7F86" w:rsidTr="004E7F86"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Районного значения</w:t>
            </w:r>
          </w:p>
        </w:tc>
      </w:tr>
      <w:tr w:rsidR="004E7F86" w:rsidTr="004E7F8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Транспортно-пешеходные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tabs>
                <w:tab w:val="left" w:pos="24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Транспортная и пешеходная связь между жилыми районами, а также между жилыми и производственными зонами, общественными центрами, выходы на другие магистральные улицы и дороги</w:t>
            </w:r>
          </w:p>
        </w:tc>
      </w:tr>
      <w:tr w:rsidR="004E7F86" w:rsidTr="004E7F8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Пешеходно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-транспортные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Пешеходная и транспортная связь (преимущественно общественный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пассажирский транспорт) в пределах планировочного района</w:t>
            </w:r>
          </w:p>
        </w:tc>
      </w:tr>
      <w:tr w:rsidR="004E7F86" w:rsidTr="004E7F86"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Улицы и дороги местного значения</w:t>
            </w:r>
          </w:p>
        </w:tc>
      </w:tr>
      <w:tr w:rsidR="004E7F86" w:rsidTr="004E7F8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Улицы в жилой застройке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Транспортная (без пропуска грузового и общественного транспорта) и пешеходная связь на территории жилых районов (кварталов), выходы на магистральные улицы и дороги регулируемого движения</w:t>
            </w:r>
          </w:p>
        </w:tc>
      </w:tr>
      <w:tr w:rsidR="004E7F86" w:rsidTr="004E7F8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Улицы и дороги в производственных, в том числе коммунально-складских зонах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Транспортная связь преимущественно легкового и грузового транспорта в пределах зон, выходы на магистральные дороги.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Пересечения с улицами и дорогами устраиваются в одном уровне</w:t>
            </w:r>
          </w:p>
        </w:tc>
      </w:tr>
      <w:tr w:rsidR="004E7F86" w:rsidTr="004E7F8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Пешеходные улицы и дороги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Пешеходная связь с местами приложения труда, учреждениями и предприятиями обслуживания, в том числе в пределах общественных центров, местами отдыха и остановочными пунктами общественного транспорта</w:t>
            </w:r>
          </w:p>
        </w:tc>
      </w:tr>
      <w:tr w:rsidR="004E7F86" w:rsidTr="004E7F8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Парковые дороги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Транспортная связь в пределах территории парков и лесопарков преимущественно для движения легковых автомобилей</w:t>
            </w:r>
          </w:p>
        </w:tc>
      </w:tr>
      <w:tr w:rsidR="004E7F86" w:rsidTr="004E7F8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Проезды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Подъезд транспортных средств к жилым, общественным зданиям, учреждениям, предприятиям и другим объектам внутри населенных пунктов, микрорайонов, кварталов</w:t>
            </w:r>
          </w:p>
        </w:tc>
      </w:tr>
      <w:tr w:rsidR="004E7F86" w:rsidTr="004E7F8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Велосипедные дорожки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по свободным от других видов транспорта трассам с местами отдыха, общественными центрами, связь в пределах планировочных районов</w:t>
            </w:r>
          </w:p>
        </w:tc>
      </w:tr>
    </w:tbl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Основные расчетные параметры улично-дорожной сети приведены в                     таблице 3.</w:t>
      </w: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1034"/>
        <w:gridCol w:w="877"/>
        <w:gridCol w:w="1034"/>
        <w:gridCol w:w="988"/>
        <w:gridCol w:w="1252"/>
        <w:gridCol w:w="1233"/>
        <w:gridCol w:w="1190"/>
      </w:tblGrid>
      <w:tr w:rsidR="004E7F86" w:rsidTr="004E7F8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Категория дорог и улиц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Расчетная скорость движения, км/ч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Ширина в красных линиях, м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Ширина полосы движения, м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полос движения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Наименьший радиус кривых в плане, м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Наибольший продольный уклон,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Ширина пешеходной части тротуара, м</w:t>
            </w:r>
          </w:p>
        </w:tc>
      </w:tr>
      <w:tr w:rsidR="004E7F86" w:rsidTr="004E7F86"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Магистральные дороги</w:t>
            </w:r>
          </w:p>
        </w:tc>
      </w:tr>
      <w:tr w:rsidR="004E7F86" w:rsidTr="004E7F8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Скоростного движения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50-75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E7F86" w:rsidTr="004E7F8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Регулируемого движения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2-6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E7F86" w:rsidTr="004E7F86"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Магистральные улицы</w:t>
            </w:r>
          </w:p>
        </w:tc>
      </w:tr>
      <w:tr w:rsidR="004E7F86" w:rsidTr="004E7F86"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Общегородского значения:</w:t>
            </w:r>
          </w:p>
        </w:tc>
      </w:tr>
      <w:tr w:rsidR="004E7F86" w:rsidTr="004E7F8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Непрерывного движения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40 - 80 (35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- 80) &lt;2)&gt;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3,75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</w:tr>
      <w:tr w:rsidR="004E7F86" w:rsidTr="004E7F8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Регулируемого движения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37 - 75 (30 - 75) &lt;2)&gt;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E7F86" w:rsidTr="004E7F86"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Районного значения:</w:t>
            </w:r>
          </w:p>
        </w:tc>
      </w:tr>
      <w:tr w:rsidR="004E7F86" w:rsidTr="004E7F8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Транспортно-пешеходные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35 - 45 (25 - 45) &lt;2)&gt;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2,25</w:t>
            </w:r>
          </w:p>
        </w:tc>
      </w:tr>
      <w:tr w:rsidR="004E7F86" w:rsidTr="004E7F8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Пешеходно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-транспортные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30 - 40 (25 - 40) &lt;2)&gt;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E7F86" w:rsidTr="004E7F86"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Улицы и дороги местного значения</w:t>
            </w:r>
          </w:p>
        </w:tc>
      </w:tr>
      <w:tr w:rsidR="004E7F86" w:rsidTr="004E7F8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Улицы в жилой застройке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2 - 3 &lt;1)&gt;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4E7F86" w:rsidTr="004E7F8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4E7F86" w:rsidTr="004E7F8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Улицы и дороги в производственных, научно-производственных и коммунально-складских зонах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4E7F86" w:rsidTr="004E7F8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4E7F86" w:rsidTr="004E7F8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Парковые дороги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E7F86" w:rsidTr="004E7F86"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Проезды</w:t>
            </w:r>
          </w:p>
        </w:tc>
      </w:tr>
      <w:tr w:rsidR="004E7F86" w:rsidTr="004E7F8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E7F86" w:rsidTr="004E7F8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Второстепенные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4E7F86" w:rsidTr="004E7F86"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Пешеходные улицы</w:t>
            </w:r>
          </w:p>
        </w:tc>
      </w:tr>
      <w:tr w:rsidR="004E7F86" w:rsidTr="004E7F8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расчету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проекту</w:t>
            </w:r>
          </w:p>
        </w:tc>
      </w:tr>
      <w:tr w:rsidR="004E7F86" w:rsidTr="004E7F8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Второстепенные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 же</w:t>
            </w:r>
          </w:p>
        </w:tc>
      </w:tr>
      <w:tr w:rsidR="004E7F86" w:rsidTr="004E7F86"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Велосипедные дорожки</w:t>
            </w:r>
          </w:p>
        </w:tc>
      </w:tr>
      <w:tr w:rsidR="004E7F86" w:rsidTr="004E7F8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Обособленные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E7F86" w:rsidTr="004E7F8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Изолированные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Примечания.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1)с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учетом использования одной полосы для стоянки легковых автомобилей;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2)в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сложившейся застройке.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3.Расчетное количество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машино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-мест (парковочных мест) на автостоянках для парковки автомобилей на земельных участках для объектов общественного назначения следует принимать в значениях, указанных в                      таблице 4.</w:t>
      </w: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9"/>
        <w:gridCol w:w="3121"/>
        <w:gridCol w:w="3075"/>
      </w:tblGrid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объектов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Расчетная единица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машино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-мест (парковочных мест) на расчетную единицу</w:t>
            </w:r>
          </w:p>
        </w:tc>
      </w:tr>
      <w:tr w:rsidR="004E7F86" w:rsidTr="004E7F86"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Здания и сооружения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общественные учреждения, кредитно-финансовые и юридические учреждения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работающих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Научные и проектные организации, высшие и средние специальные учебные заведения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работающих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Промышленные предприятия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работающих в двух смежных сменах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Дошкольные учреждения &lt;1)&gt;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30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Школы &lt;1)&gt;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50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Больницы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коек + 100 работающих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+ 25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Поликлиники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посещений + 100 работающих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+ 20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Аптеки и аптечные магазины торговой площадью до 25 кв. м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Аптеки и аптечные магазины торговой площадью свыше 25 кв. м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50 кв. м торговой площади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Спортивные объекты с местами для зрителей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мест + 100 работающих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35+27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Спортивные тренировочные залы, спортклубы, спорткомплексы (теннис, конный спорт)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единовременных посетителей + 100 работающих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+ 25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Спортивные тренажерные залы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кв. м общей площади + 100 работающих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+ 17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Театры, цирки, кинотеатры, концертные залы, музеи, выставки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мест или единовременных посетителей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 культуры, клубы, танцевальные залы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мест или единовременных посетителей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Парки культуры и отдыха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единовременных посетителей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Торговые центры, универмаги, магазины 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площадью торговых залов более 200 кв. м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100 кв. м торговой площади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Предприятия торговли с площадью торговых залов от 50 до 200 кв. м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кв. м торговой площади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 торговли с площадью торговых залов до 50 кв. м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кв. м торговой площади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Рынки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торговых мест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Рестораны и кафе общегородского значения, клубы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мест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Гостиницы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мест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Бани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единовременных посетителей + 100 работающих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20+10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бытового обслуживания (парикмахерские, ателье, химчистки, прачечные, мастерские)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рабочее место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Вокзалы всех видов транспорта 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пассажиров, прибывающих в час "пик"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4E7F86" w:rsidTr="004E7F86">
        <w:tc>
          <w:tcPr>
            <w:tcW w:w="9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Рекреационные территории и объекты отдыха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Пляжи и парки в зонах отдыха (аквапарки)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единовременных посетителей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Базы кратковременного отдыха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 отдыха и санатории, санатории-профилактории, базы отдыха предприятий и туристские базы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отдыхающих и обслуживающего персонала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Гостиницы (туристские и курортные)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Мотели и кемпинги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же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расчетной вместимости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Предприятия общественного питания, торговли и коммунально-бытового обслуживания в зонах отдыха 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мест в залах или единовременных посетителей и персонала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4E7F86" w:rsidTr="004E7F86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Садоводческие товарищества (гостевые автостоянки)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участков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Примечания.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1)автостоянки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дошкольных организаций и школ проектируются вне территории указанных учреждений на расстоянии от границ участка в соответствии с требованиями нормативов градостроительного проектирования Краснодарского края, с учетом вместимости автостоянки;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автостоянках, обслуживающих объекты посещения различного функционального назначения, следует выделять места для парковки специальных автотранспортных средств инвалидов.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4.Расчетные показатели обеспеченности объектов, предназначенных для предоставления транспортных услуг населению и организации транспортного обслуживания населения (за исключением общественного транспорта), следует принимать в значениях, указанных в таблице 5.</w:t>
      </w:r>
    </w:p>
    <w:p w:rsidR="004E7F86" w:rsidRDefault="004E7F86" w:rsidP="004E7F8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5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3310"/>
        <w:gridCol w:w="1538"/>
        <w:gridCol w:w="13"/>
        <w:gridCol w:w="1210"/>
        <w:gridCol w:w="1292"/>
        <w:gridCol w:w="13"/>
        <w:gridCol w:w="1254"/>
      </w:tblGrid>
      <w:tr w:rsidR="004E7F86" w:rsidTr="004E7F8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4E7F86" w:rsidTr="004E7F8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</w:p>
        </w:tc>
      </w:tr>
      <w:tr w:rsidR="004E7F86" w:rsidTr="004E7F8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по техническому обслуживанию автомобилей &lt;1)&gt;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Пост/200 автомобилей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4E7F86" w:rsidTr="004E7F8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Автозаправочные станции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Объект/1200 автомобилей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Примечания.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1)размещение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указанных объектов допускается на территориях, сопряженных с территориями автодорог и улиц местного значения;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2)объекты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техническому обслуживанию автомобилей следует проектировать из расчета один пост на 200 легковых автомобилей, принимая размеры их земельных участков, га, для объектов:</w:t>
      </w:r>
    </w:p>
    <w:p w:rsidR="004E7F86" w:rsidRDefault="004E7F86" w:rsidP="004E7F86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 постов - 0,5;</w:t>
      </w:r>
    </w:p>
    <w:p w:rsidR="004E7F86" w:rsidRDefault="004E7F86" w:rsidP="004E7F86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10 постов - 1,0;</w:t>
      </w:r>
    </w:p>
    <w:p w:rsidR="004E7F86" w:rsidRDefault="004E7F86" w:rsidP="004E7F86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15 постов - 1,5;</w:t>
      </w:r>
    </w:p>
    <w:p w:rsidR="004E7F86" w:rsidRDefault="004E7F86" w:rsidP="004E7F86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25 постов - 2,0;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3)автозаправочные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станции (АЗС) следует проектировать из расчета: одна топливораздаточная колонка на 1200 легковых автомобилей, принимая размеры их земельных участков, га, для станций:</w:t>
      </w:r>
    </w:p>
    <w:p w:rsidR="004E7F86" w:rsidRDefault="004E7F86" w:rsidP="004E7F86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 колонки - 0,1;</w:t>
      </w:r>
    </w:p>
    <w:p w:rsidR="004E7F86" w:rsidRDefault="004E7F86" w:rsidP="004E7F86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 колонок - 0,2;</w:t>
      </w:r>
    </w:p>
    <w:p w:rsidR="004E7F86" w:rsidRDefault="004E7F86" w:rsidP="004E7F86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7 колонок - 0,3.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5.Расчетные показатели объектов, предназначенных для обслуживания общественного транспорта, следует принимать в значениях, указанных в                    таблице 6.</w:t>
      </w: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6</w:t>
      </w: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333"/>
        <w:gridCol w:w="2460"/>
        <w:gridCol w:w="1322"/>
        <w:gridCol w:w="1428"/>
        <w:gridCol w:w="1196"/>
      </w:tblGrid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Остановки общественного транспорта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Станции технического обслуживания пассажирского транспорта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Единиц/транспортное предприятие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Транспортно-эксплуатационные предприятия транспорта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Единиц/вид транспорта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6.Моечные пункты автотранспорта необходимо размещать в составе предприятий по обслуживанию автомобилей (технического обслуживания и текущего ремонта подвижного состава: автотранспортные предприятия, их производственные и эксплуатационные филиалы, базы централизованного технического обслуживания, станции технического обслуживания легковых автомобилей, открытые площадки для хранения подвижного состава, гаражи-стоянки для хранения подвижного состава, топливозаправочные пункты) в соответствии с требованиями ВСН 01-89. «Ведомственные строительные нормы. Предприятия по обслуживанию автомобилей»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7.Места для постоянного, временного хранения и технического обслуживания легковых автомобилей всех категорий необходимо размещать с учетом соблюдения максимально допустимого уровня их территориальной доступности, а также градостроительных и технических регламентов (градостроительных ограничений, пожарных, санитарных норм и правил).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8.При проектировании, строительстве, реконструкции объектов дорожного хозяйства следует предусматривать устройство велосипедных дорожек (велосипедных полос).</w:t>
      </w:r>
    </w:p>
    <w:p w:rsidR="004E7F86" w:rsidRDefault="004E7F86" w:rsidP="004E7F86">
      <w:pPr>
        <w:spacing w:after="0" w:line="240" w:lineRule="auto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ind w:firstLine="851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Глава 3.Расчетные показатели объектов, относящихся к области образования</w:t>
      </w:r>
    </w:p>
    <w:p w:rsidR="004E7F86" w:rsidRDefault="004E7F86" w:rsidP="004E7F86">
      <w:pPr>
        <w:spacing w:after="0" w:line="240" w:lineRule="auto"/>
        <w:ind w:firstLine="851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1.Объектами, относящимися к области образования, являются: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1)дошкольные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образовательные организации общего типа;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2)дошкольные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образовательные организации специализированного типа;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3)дошкольные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образовательные организации оздоровительные;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4)общеобразовательные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организации (школы, лицеи, гимназии);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5)межшкольные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учебно-производственные комбинаты;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6)общеобразовательные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организации, имеющие интернат;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7)профессиональные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образовательные организации (колледжи);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8)дворцы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(Дома) творчества школьников;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9)станции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юных техников;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10)станции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юных натуралистов;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11)детско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-юношеские спортивные школы;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12)детские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школы искусств (музыкальные, художественные, хореографические);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13)иные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подобные объекты.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2.Расчетные показатели дошкольных образовательных организаций следует принимать в значениях, указанных в таблице 7.</w:t>
      </w: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7</w:t>
      </w: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2448"/>
        <w:gridCol w:w="1818"/>
        <w:gridCol w:w="1657"/>
        <w:gridCol w:w="1292"/>
        <w:gridCol w:w="1329"/>
      </w:tblGrid>
      <w:tr w:rsidR="004E7F86" w:rsidTr="004E7F86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4E7F86" w:rsidTr="004E7F86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</w:p>
        </w:tc>
      </w:tr>
      <w:tr w:rsidR="004E7F86" w:rsidTr="004E7F86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Дошкольная образовательная организация общего типа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 на 1000 жителей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 &lt;2)&gt;</w:t>
            </w:r>
          </w:p>
        </w:tc>
      </w:tr>
      <w:tr w:rsidR="004E7F86" w:rsidTr="004E7F86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Дошкольная образовательная организация специализированного типа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 от численности детей 1 - 6 лет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4E7F86" w:rsidTr="004E7F86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Дошкольная образовательная организация оздоровительная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 от численности детей 1 - 6 лет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Примечание. Объектами дошкольного образования должны быть обеспечены 85% численности детей дошкольного возраста, в том числе: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дошкольных образовательных организациях общего типа - 70%;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дошкольных образовательных организациях специализированного типа - 3%;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дошкольных образовательных организациях оздоровительного типа - 12%.</w:t>
      </w:r>
    </w:p>
    <w:p w:rsidR="004E7F86" w:rsidRDefault="004E7F86" w:rsidP="004E7F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3.Расчетные показатели общеобразовательных организаций следует принимать в значениях, указанных в таблице 9.</w:t>
      </w: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9</w:t>
      </w: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2723"/>
        <w:gridCol w:w="1432"/>
        <w:gridCol w:w="1567"/>
        <w:gridCol w:w="1634"/>
        <w:gridCol w:w="1357"/>
      </w:tblGrid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Общеобразовательная организация (школа, лицей, гимназия)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Учащихся на 1000 жителей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 &lt;2)&gt;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Профессиональные образовательные организации (колледжи)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заданию на проектирование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Минут транспортной доступности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</w:tbl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Примечания.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1)обеспеченность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общеобразовательными     организациями        следует</w:t>
      </w:r>
    </w:p>
    <w:p w:rsidR="004E7F86" w:rsidRDefault="004E7F86" w:rsidP="004E7F8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принимать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100% охвата детей неполным средним образованием (1 - классы) и до 75% детей средним образованием (10 - 11 классы) при обучении в одну смену; 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2)в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районах индивидуальной застройки и в границах территории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Алексеевского сельского поселения Тихорецкого района допускается увеличение максимально допустимого уровня территориальной доступности общеобразовательных организаций до 2000 м.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4.Расчетные показатели объектов дополнительного образования следует принимать в значениях, указанных в таблице 10.</w:t>
      </w: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2667"/>
        <w:gridCol w:w="1527"/>
        <w:gridCol w:w="1473"/>
        <w:gridCol w:w="1448"/>
        <w:gridCol w:w="1588"/>
      </w:tblGrid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Дворец (Дом) творчества школьников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 от общего числа школьников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Станция юных техников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 от общего числа школьников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Станция юных натуралистов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 от общего числа школьников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Станция юных туристов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 от общего числа школьников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Детско-юношеская спортивная школа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 от общего числа школьников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школа искусств (музыкальная, художественная, хореографическая)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 от общего числа школьников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</w:tbl>
    <w:p w:rsidR="004E7F86" w:rsidRDefault="004E7F86" w:rsidP="004E7F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7F86" w:rsidRDefault="004E7F86" w:rsidP="004E7F86">
      <w:pPr>
        <w:spacing w:after="0" w:line="240" w:lineRule="auto"/>
        <w:ind w:left="-142" w:firstLine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5.Размеры земельных участков объектов, относящихся к области образования, следует принимать в значениях, указанных в таблице 11.</w:t>
      </w:r>
    </w:p>
    <w:p w:rsidR="004E7F86" w:rsidRDefault="004E7F86" w:rsidP="004E7F86">
      <w:pPr>
        <w:spacing w:after="0" w:line="240" w:lineRule="auto"/>
        <w:ind w:left="-142" w:firstLine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949"/>
        <w:gridCol w:w="4856"/>
      </w:tblGrid>
      <w:tr w:rsidR="004E7F86" w:rsidTr="004E7F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объекта образования 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Размеры земельных участков, кв. м на 1 место </w:t>
            </w:r>
          </w:p>
        </w:tc>
      </w:tr>
      <w:tr w:rsidR="004E7F86" w:rsidTr="004E7F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Детские дошкольные учреждения, место 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отдельно стоящих зданий при вместимости до 100 мест - 40, свыше 100 мест -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для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встроенных при вместимости более 100 мест - не менее 29 </w:t>
            </w:r>
          </w:p>
        </w:tc>
      </w:tr>
      <w:tr w:rsidR="004E7F86" w:rsidTr="004E7F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Общеобразовательные организации (школа, лицей, гимназия, кадетские училища)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вместимости: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400 мест - 50, 400 - 500 мест - 60,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500 - 600 мест - 50, 600 - 800 мест - 40,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800 - 1100 мест - 33, 1100 - 1500 мест - 21,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1500 - 2000 мест - 17,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2000 и более - 16, с учетом площади спортивной зоны и здания школы. В условиях реконструкции возможно уменьшение на 20%</w:t>
            </w:r>
          </w:p>
        </w:tc>
      </w:tr>
    </w:tbl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7F86" w:rsidRDefault="004E7F86" w:rsidP="004E7F86">
      <w:pPr>
        <w:spacing w:after="0" w:line="240" w:lineRule="auto"/>
        <w:ind w:firstLine="851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Глава 4.Расчетные показатели объектов, относящихся к области здравоохранения</w:t>
      </w:r>
    </w:p>
    <w:p w:rsidR="004E7F86" w:rsidRDefault="004E7F86" w:rsidP="004E7F86">
      <w:pPr>
        <w:spacing w:after="0" w:line="240" w:lineRule="auto"/>
        <w:ind w:firstLine="851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1.Объектами, относящимися к области здравоохранения, являются:</w:t>
      </w:r>
    </w:p>
    <w:p w:rsidR="004E7F86" w:rsidRDefault="004E7F86" w:rsidP="004E7F8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1)стационары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всех типов со вспомогательными зданиями и сооружениями;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2)поликлиники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амбулатории, диспансеры без стационара;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3)кабинеты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врачей общей практики; 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4)клиники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5)консультативно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-диагностические центры;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6)фельдшерские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пункты;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7)станции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(подстанции) скорой медицинской помощи;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8)аптеки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9)молочные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кухни (для детей до 1 года);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10)раздаточные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пункты;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11)санаторно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-курортные учреждения;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12)иные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подобные объекты.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2.Расчетные показатели объектов, относящихся к области здравоохранения, следует принимать в значениях, указанных в таблице 12.</w:t>
      </w: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12</w:t>
      </w: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121"/>
        <w:gridCol w:w="1447"/>
        <w:gridCol w:w="2113"/>
        <w:gridCol w:w="1596"/>
        <w:gridCol w:w="1537"/>
      </w:tblGrid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</w:p>
        </w:tc>
      </w:tr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Поликлиника, амбулатория, диспансер без стационара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Посещений в смену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10,3 на 1 тыс. чел.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</w:t>
            </w:r>
          </w:p>
        </w:tc>
      </w:tr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Стационары всех типов с вспомогательными зданиями и сооружениями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Коек на 1000 жителей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заданию на проектирование, определяемому органами здравоохранения, но не менее 13,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том числе: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больничных - 10,2;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полустационарных - 1,42;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Минут транспортной доступности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Консультативно-диагностический центр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 общей площади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заданию на проектирование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Фельдшерский пункт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заданию на проектирование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Станция (подстанция) скорой медицинской помощи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на 10 тыс. чел.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Минут транспортной доступности (автомобиля до пациента)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на 15 тыс. жителей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 (800 при малоэтажной застройке)</w:t>
            </w:r>
          </w:p>
        </w:tc>
      </w:tr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Молочная кухня (для детей до 1 года)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Порция в сутки на 1 ребенка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на 1 тыс. чел.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Раздаточный пункт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 общей площади на 1 ребенка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 на 1 тыс. чел.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Санаторно-курортное учреждение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заданию на проектирование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</w:tbl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7F86" w:rsidRDefault="004E7F86" w:rsidP="004E7F86">
      <w:pPr>
        <w:spacing w:after="0" w:line="240" w:lineRule="auto"/>
        <w:ind w:firstLine="851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Глава 5.Расчетные показатели объектов, относящихся к области физической культуры и массового спорта</w:t>
      </w:r>
    </w:p>
    <w:p w:rsidR="004E7F86" w:rsidRDefault="004E7F86" w:rsidP="004E7F86">
      <w:pPr>
        <w:spacing w:after="0" w:line="240" w:lineRule="auto"/>
        <w:ind w:firstLine="851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1.Объектами, относящимися к области физической культуры и массового спорта, являются: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1)помещения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физкультурно-оздоровительных занятий;</w:t>
      </w:r>
    </w:p>
    <w:p w:rsidR="004E7F86" w:rsidRDefault="004E7F86" w:rsidP="004E7F86">
      <w:pPr>
        <w:tabs>
          <w:tab w:val="left" w:pos="8565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2)территории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плоскостных спортивных сооружений;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3)спортивные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залы общего пользования;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4)бассейны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крытые (открытые) общего пользования;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5)стадионы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6)иные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подобные объекты.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2.Расчетные показатели объектов, относящихся к области физической культуры и массового спорта, следует принимать в значениях, указанных в таблице 13.</w:t>
      </w: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13</w:t>
      </w: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87"/>
        <w:gridCol w:w="1215"/>
        <w:gridCol w:w="15"/>
        <w:gridCol w:w="62"/>
        <w:gridCol w:w="1343"/>
        <w:gridCol w:w="1598"/>
        <w:gridCol w:w="35"/>
        <w:gridCol w:w="13"/>
        <w:gridCol w:w="1537"/>
      </w:tblGrid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</w:p>
        </w:tc>
      </w:tr>
      <w:tr w:rsidR="004E7F86" w:rsidTr="004E7F86">
        <w:tc>
          <w:tcPr>
            <w:tcW w:w="98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физической культуры и массового спорта квартального (микрорайонного) значения</w:t>
            </w:r>
          </w:p>
        </w:tc>
      </w:tr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Помещения для физкультурно-оздоровительных занятий микрорайона 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 общей площади на 1000 чел.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500 </w:t>
            </w:r>
          </w:p>
        </w:tc>
      </w:tr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Территория плоскостных спортивных сооружений квартального (микрорайонного) значения 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1000 чел.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0,1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F86" w:rsidTr="004E7F86">
        <w:tc>
          <w:tcPr>
            <w:tcW w:w="98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физической культуры и массового спорта районного значения</w:t>
            </w:r>
          </w:p>
        </w:tc>
      </w:tr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зал общего пользования в физкультурно-спортивном центре жилого района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 площади пола на 1000 чел.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60 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1500 </w:t>
            </w:r>
          </w:p>
        </w:tc>
      </w:tr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Бассейн крытый (открытый) общего пользования жилого района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 зеркала воды на 1000 чел.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Территория плоскостных спортивных сооружений жилого района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1000 чел.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0,25 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F86" w:rsidTr="004E7F86">
        <w:tc>
          <w:tcPr>
            <w:tcW w:w="98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физической культуры и массового спорта городского значения</w:t>
            </w:r>
          </w:p>
        </w:tc>
      </w:tr>
      <w:tr w:rsidR="004E7F86" w:rsidTr="004E7F8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Территория плоскостных спортивных сооружений местного значения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1000 чел.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0,35 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минут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транспортной доступности 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30 </w:t>
            </w:r>
          </w:p>
        </w:tc>
      </w:tr>
    </w:tbl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ind w:firstLine="851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Глава 6.Расчетные показатели объектов, относящихся к области озеленения территории</w:t>
      </w:r>
    </w:p>
    <w:p w:rsidR="004E7F86" w:rsidRDefault="004E7F86" w:rsidP="004E7F86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Площадь озелененной территории микрорайона (квартала) должна составлять не менее 6 кв. м на 1 человека и не менее 25% площади территории жилого района.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Суммарная площадь озелененных территорий общего пользования (парков, лесопарков, садов, скверов, бульваров и др.) должна быть не менее             16 кв. м на 1 человека.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Минимальные размеры площади в гектарах принимаются:</w:t>
      </w:r>
    </w:p>
    <w:p w:rsidR="004E7F86" w:rsidRDefault="004E7F86" w:rsidP="004E7F86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парков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- 0,5;</w:t>
      </w:r>
    </w:p>
    <w:p w:rsidR="004E7F86" w:rsidRDefault="004E7F86" w:rsidP="004E7F86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парков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планировочных районов (жилых районов) - 0,3;</w:t>
      </w:r>
    </w:p>
    <w:p w:rsidR="004E7F86" w:rsidRDefault="004E7F86" w:rsidP="004E7F86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садов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жилых зон (микрорайонов) - 0,2;</w:t>
      </w:r>
    </w:p>
    <w:p w:rsidR="004E7F86" w:rsidRDefault="004E7F86" w:rsidP="004E7F86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скверов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- 0,3.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условий реконструкции указанные размеры могут быть уменьшены.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общем балансе территории парков и садов площадь озелененных территорий следует принимать не менее 70 процентов.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Соотношение элементов территории парка следует принимать в процентах от общей площади парка: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территории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зеленых насаждений и водоемов - 65 - 75;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аллеи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дороги, площадки - 10 - 15;</w:t>
      </w:r>
    </w:p>
    <w:p w:rsidR="004E7F86" w:rsidRDefault="004E7F86" w:rsidP="004E7F86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площадки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- 8 - 12;</w:t>
      </w:r>
    </w:p>
    <w:p w:rsidR="004E7F86" w:rsidRDefault="004E7F86" w:rsidP="004E7F86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здания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сооружения - 5 - 7.</w:t>
      </w:r>
    </w:p>
    <w:p w:rsidR="004E7F86" w:rsidRDefault="004E7F86" w:rsidP="004E7F86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Глава 7.Расчетные показатели объектов, предназначенных для организации систем инженерного обеспечения: электро-, тепло-, газо-, водоснабжения и водоотведения</w:t>
      </w:r>
    </w:p>
    <w:p w:rsidR="004E7F86" w:rsidRDefault="004E7F86" w:rsidP="004E7F86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Расчетные показатели объектов, относящихся к области электроснабжения, следует принимать в значениях, указанных в таблице 14.</w:t>
      </w: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14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2919"/>
        <w:gridCol w:w="1438"/>
        <w:gridCol w:w="1520"/>
        <w:gridCol w:w="1427"/>
        <w:gridCol w:w="1399"/>
      </w:tblGrid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 (наименование ресурса) &lt;1)&gt;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Электроэнергия, электропотребление &lt;2)&gt;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ч/год на 1 чел.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2640 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нормируется 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Электроэнергия, использование максимума электрической нагрузки &lt;2)&gt;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/год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7524 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Электрические нагрузки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E7F86" w:rsidRDefault="004E7F86" w:rsidP="004E7F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Примечания.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1)для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2)нормы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укрупненных показателей электропотребления.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2.Расчетные показатели объектов, относящихся к области тепло-, газоснабжения, следует принимать в значениях, указанных в таблице 15.</w:t>
      </w: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2904"/>
        <w:gridCol w:w="1452"/>
        <w:gridCol w:w="1514"/>
        <w:gridCol w:w="1440"/>
        <w:gridCol w:w="1391"/>
      </w:tblGrid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 (наименование ресурса) &lt;1)&gt;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Природный газ, при наличии централизованного горячего водоснабжения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(3)/год на 1 чел.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120 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нормируется 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Природный газ, при горячем водоснабжении от газовых водонагревателей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(3)/год на 1 чел.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300 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нормируется 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Природный газ, при отсутствии всяких видов горячего водоснабжения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(3)/год на 1 чел.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180 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нормируется 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Тепловая нагрузка, расход газа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Гкал, м(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3)/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чел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E7F86" w:rsidRDefault="004E7F86" w:rsidP="004E7F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Примечание.</w:t>
      </w:r>
    </w:p>
    <w:p w:rsidR="004E7F86" w:rsidRDefault="004E7F86" w:rsidP="004E7F8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4E7F86" w:rsidRDefault="004E7F86" w:rsidP="004E7F8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3.Расчетные показатели объектов, относящихся к области водоснабжения, следует принимать в значениях, указанных таблице 16.</w:t>
      </w: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2907"/>
        <w:gridCol w:w="1474"/>
        <w:gridCol w:w="1490"/>
        <w:gridCol w:w="1382"/>
        <w:gridCol w:w="1448"/>
      </w:tblGrid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 (наименование ресурса) &lt;1)&gt;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Водоснабжение, зона застройки многоквартирными (мало-, средне- и многоэтажными) жилыми домами с местными водонагревателями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на 1 жителя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 &lt;2)&gt;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нормируется 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 же с централизованным горячим водоснабжением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на 1 жителя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 &lt;2)&gt;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Водоснабжение, зона застройки индивидуальными жилыми домами с местными водонагревателями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на 1 жителя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 &lt;2)&gt;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нормируется 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 же с централизованным горячим водоснабжением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на 1 жителя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 &lt;2)&gt;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Гостиницы, пансионаты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на 1 место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230 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нормируется </w:t>
            </w:r>
          </w:p>
        </w:tc>
      </w:tr>
      <w:tr w:rsidR="004E7F86" w:rsidTr="004E7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Санатории и дома отдыха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на 1 место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E7F86" w:rsidRDefault="004E7F86" w:rsidP="004E7F86">
      <w:pPr>
        <w:tabs>
          <w:tab w:val="left" w:pos="555"/>
          <w:tab w:val="right" w:pos="963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Примечание.</w:t>
      </w:r>
    </w:p>
    <w:p w:rsidR="004E7F86" w:rsidRDefault="004E7F86" w:rsidP="004E7F86">
      <w:pPr>
        <w:tabs>
          <w:tab w:val="left" w:pos="0"/>
          <w:tab w:val="right" w:pos="963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1)для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объектов;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2)указанные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нормы следует применять с учетом требований таблицы 1 </w:t>
      </w:r>
      <w:r>
        <w:rPr>
          <w:rFonts w:ascii="Times New Roman" w:hAnsi="Times New Roman"/>
          <w:color w:val="000000"/>
          <w:sz w:val="28"/>
          <w:szCs w:val="28"/>
        </w:rPr>
        <w:t>Свод правил СП 31.13330.2012  Водоснабжение. Наружные сети и сооружения. Актуализированная редакция СНиП 2.04.02-84*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4.Расчетные показатели объектов, относящихся к области водоотведения, следует принимать в значениях, указанных в таблице 17.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7F86" w:rsidRDefault="004E7F86" w:rsidP="004E7F8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2633"/>
        <w:gridCol w:w="1987"/>
        <w:gridCol w:w="1464"/>
        <w:gridCol w:w="1316"/>
        <w:gridCol w:w="1332"/>
      </w:tblGrid>
      <w:tr w:rsidR="004E7F86" w:rsidTr="004E7F86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п/п 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 (наименование ресурса) &lt;1)&gt;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Минимально допустимый уровень обеспеченности 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Максимально допустимый уровень территориальной доступности </w:t>
            </w:r>
          </w:p>
        </w:tc>
      </w:tr>
      <w:tr w:rsidR="004E7F86" w:rsidTr="004E7F86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86" w:rsidRDefault="004E7F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7F86" w:rsidTr="004E7F86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Бытовая канализация, зона застройки многоквартирными жилыми домами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% от водопотребления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нормируется </w:t>
            </w:r>
          </w:p>
        </w:tc>
      </w:tr>
      <w:tr w:rsidR="004E7F86" w:rsidTr="004E7F86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Бытовая канализация, зона застройки индивидуальными жилыми домами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% от водопотребления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нормируется </w:t>
            </w:r>
          </w:p>
        </w:tc>
      </w:tr>
      <w:tr w:rsidR="004E7F86" w:rsidTr="004E7F86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Дождевая канализация. Суточный объем поверхностного стока, поступающий на очистные сооружения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(3)/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 1 га территории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86" w:rsidRDefault="004E7F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нормируется </w:t>
            </w:r>
          </w:p>
        </w:tc>
      </w:tr>
    </w:tbl>
    <w:p w:rsidR="004E7F86" w:rsidRDefault="004E7F86" w:rsidP="004E7F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Примечание. </w:t>
      </w:r>
    </w:p>
    <w:p w:rsidR="004E7F86" w:rsidRDefault="004E7F86" w:rsidP="004E7F8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6F1B81" w:rsidRDefault="006F1B81">
      <w:bookmarkStart w:id="0" w:name="_GoBack"/>
      <w:bookmarkEnd w:id="0"/>
    </w:p>
    <w:sectPr w:rsidR="006F1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F7"/>
    <w:rsid w:val="004E7F86"/>
    <w:rsid w:val="006F1B81"/>
    <w:rsid w:val="00782FF7"/>
    <w:rsid w:val="00E5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78D6DF-CFF5-48B6-87EC-1DEDE722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F86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4E7F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4E7F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4E7F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4E7F8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7F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E7F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E7F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E7F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E7F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E7F8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4E7F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E7F86"/>
    <w:rPr>
      <w:rFonts w:ascii="Calibri" w:eastAsia="Calibri" w:hAnsi="Calibri" w:cs="Times New Roman"/>
    </w:rPr>
  </w:style>
  <w:style w:type="paragraph" w:styleId="a7">
    <w:name w:val="Block Text"/>
    <w:basedOn w:val="a"/>
    <w:semiHidden/>
    <w:unhideWhenUsed/>
    <w:rsid w:val="004E7F86"/>
    <w:pPr>
      <w:spacing w:after="0" w:line="360" w:lineRule="auto"/>
      <w:ind w:left="526" w:right="43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E7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7F86"/>
    <w:rPr>
      <w:rFonts w:ascii="Segoe UI" w:eastAsia="Calibri" w:hAnsi="Segoe UI" w:cs="Segoe UI"/>
      <w:sz w:val="18"/>
      <w:szCs w:val="18"/>
    </w:rPr>
  </w:style>
  <w:style w:type="table" w:styleId="aa">
    <w:name w:val="Table Grid"/>
    <w:basedOn w:val="a1"/>
    <w:uiPriority w:val="59"/>
    <w:rsid w:val="004E7F8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4E7F86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4E7F8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3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4355</Words>
  <Characters>24830</Characters>
  <Application>Microsoft Office Word</Application>
  <DocSecurity>0</DocSecurity>
  <Lines>206</Lines>
  <Paragraphs>58</Paragraphs>
  <ScaleCrop>false</ScaleCrop>
  <Company/>
  <LinksUpToDate>false</LinksUpToDate>
  <CharactersWithSpaces>29127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2017-11-28T11:44:00Z</dcterms:created>
  <dcterms:modified xsi:type="dcterms:W3CDTF">2017-11-28T11:46:00Z</dcterms:modified>
</cp:coreProperties>
</file>