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62B" w:rsidRDefault="0064262B" w:rsidP="0064262B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ПРИЛОЖЕНИЕ № 6</w:t>
      </w:r>
    </w:p>
    <w:p w:rsidR="0064262B" w:rsidRDefault="0064262B" w:rsidP="0064262B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 xml:space="preserve"> решению Совета муниципального</w:t>
      </w:r>
    </w:p>
    <w:p w:rsidR="0064262B" w:rsidRDefault="0064262B" w:rsidP="0064262B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  <w:proofErr w:type="gramStart"/>
      <w:r>
        <w:rPr>
          <w:rFonts w:ascii="Times New Roman" w:hAnsi="Times New Roman"/>
          <w:sz w:val="28"/>
          <w:szCs w:val="28"/>
        </w:rPr>
        <w:t>образования</w:t>
      </w:r>
      <w:proofErr w:type="gramEnd"/>
      <w:r>
        <w:rPr>
          <w:rFonts w:ascii="Times New Roman" w:hAnsi="Times New Roman"/>
          <w:sz w:val="28"/>
          <w:szCs w:val="28"/>
        </w:rPr>
        <w:t xml:space="preserve"> Тихорецкий район</w:t>
      </w:r>
    </w:p>
    <w:p w:rsidR="0064262B" w:rsidRDefault="0064262B" w:rsidP="006426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="00DC1478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 w:rsidR="00DC1478">
        <w:rPr>
          <w:rFonts w:ascii="Times New Roman" w:hAnsi="Times New Roman"/>
          <w:sz w:val="28"/>
          <w:szCs w:val="28"/>
        </w:rPr>
        <w:t xml:space="preserve"> 23.11.2017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DC1478">
        <w:rPr>
          <w:rFonts w:ascii="Times New Roman" w:hAnsi="Times New Roman"/>
          <w:sz w:val="28"/>
          <w:szCs w:val="28"/>
        </w:rPr>
        <w:t>383</w:t>
      </w:r>
    </w:p>
    <w:p w:rsidR="0064262B" w:rsidRDefault="0064262B" w:rsidP="006426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4262B" w:rsidRDefault="0064262B" w:rsidP="0064262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«Местные нормативы градостроительного проектирования </w:t>
      </w:r>
    </w:p>
    <w:p w:rsidR="0064262B" w:rsidRDefault="0064262B" w:rsidP="0064262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Новорождественского сельского поселения Тихорецкого района</w:t>
      </w:r>
    </w:p>
    <w:p w:rsidR="0064262B" w:rsidRDefault="0064262B" w:rsidP="0064262B">
      <w:pPr>
        <w:spacing w:after="0" w:line="240" w:lineRule="auto"/>
        <w:jc w:val="right"/>
        <w:rPr>
          <w:rFonts w:ascii="Times New Roman" w:hAnsi="Times New Roman"/>
          <w:b/>
          <w:caps/>
          <w:sz w:val="28"/>
          <w:szCs w:val="28"/>
        </w:rPr>
      </w:pPr>
    </w:p>
    <w:p w:rsidR="0064262B" w:rsidRDefault="0064262B" w:rsidP="0064262B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4262B" w:rsidRDefault="0064262B" w:rsidP="0064262B">
      <w:pPr>
        <w:pStyle w:val="3"/>
        <w:jc w:val="both"/>
        <w:rPr>
          <w:b w:val="0"/>
        </w:rPr>
      </w:pPr>
      <w:r>
        <w:rPr>
          <w:b w:val="0"/>
        </w:rPr>
        <w:t>ЧАСТЬ III. ПРАВИЛА И ОБЛАСТЬ ПРИМЕНЕНИЯ РАСЧЕТНЫХ ПОКАЗАТЕЛЕЙ, СОДЕРЖАЩИХСЯ В ОСНОВНОЙ ЧАСТИ МЕСТНЫХ НОРМАТИВОВ</w:t>
      </w:r>
    </w:p>
    <w:p w:rsidR="0064262B" w:rsidRDefault="0064262B" w:rsidP="0064262B">
      <w:pPr>
        <w:spacing w:after="0" w:line="240" w:lineRule="auto"/>
        <w:ind w:firstLine="851"/>
        <w:jc w:val="both"/>
        <w:outlineLvl w:val="3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Глава 17. Назначение местных нормативов</w:t>
      </w:r>
    </w:p>
    <w:p w:rsidR="0064262B" w:rsidRDefault="0064262B" w:rsidP="0064262B">
      <w:pPr>
        <w:spacing w:after="0" w:line="240" w:lineRule="auto"/>
        <w:ind w:firstLine="851"/>
        <w:jc w:val="both"/>
        <w:outlineLvl w:val="3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4262B" w:rsidRDefault="0064262B" w:rsidP="0064262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1.Местные нормативы устанавливают совокупность расчетных показателей минимально допустимого уровня обеспеченности населения объектами местного значения и расчетных показателей максимально допустимого уровня территориальной доступности таких объектов для населения.</w:t>
      </w:r>
    </w:p>
    <w:p w:rsidR="0064262B" w:rsidRDefault="0064262B" w:rsidP="0064262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2.Местные нормативы отражают специфические особенности </w:t>
      </w:r>
      <w:r>
        <w:rPr>
          <w:rFonts w:ascii="Times New Roman" w:hAnsi="Times New Roman"/>
          <w:sz w:val="28"/>
          <w:szCs w:val="28"/>
        </w:rPr>
        <w:t xml:space="preserve">Новорождественского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 Тихорецкого района, связанные с возможным формированием новых жилых районов, реконструкцией сложившейся застройки и градостроительным развитием территории.</w:t>
      </w:r>
    </w:p>
    <w:p w:rsidR="0064262B" w:rsidRDefault="0064262B" w:rsidP="0064262B">
      <w:pPr>
        <w:spacing w:after="0" w:line="240" w:lineRule="auto"/>
        <w:jc w:val="both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4262B" w:rsidRDefault="0064262B" w:rsidP="0064262B">
      <w:pPr>
        <w:spacing w:after="0" w:line="240" w:lineRule="auto"/>
        <w:ind w:firstLine="851"/>
        <w:jc w:val="both"/>
        <w:outlineLvl w:val="3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Глава 18. Основные понятия, применяемые в местных нормативах</w:t>
      </w:r>
    </w:p>
    <w:p w:rsidR="0064262B" w:rsidRDefault="0064262B" w:rsidP="0064262B">
      <w:pPr>
        <w:spacing w:after="0" w:line="240" w:lineRule="auto"/>
        <w:ind w:firstLine="851"/>
        <w:jc w:val="both"/>
        <w:outlineLvl w:val="3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4262B" w:rsidRDefault="0064262B" w:rsidP="0064262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настоящих местных нормативах используются следующие основные понятия:</w:t>
      </w:r>
    </w:p>
    <w:p w:rsidR="0064262B" w:rsidRDefault="0064262B" w:rsidP="0064262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автостоянка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здание, сооружение (часть здания, сооружения) или специальная открытая площадка, предназначенные для хранения автомототранспортных средств. Автостоянки размещаются ниже и/или выше уровня земли, состоят из подземной и надземной частей (подземных и надземных этажей, в том числе с использованием кровли зданий), либо пристраиваются к зданиям другого назначения или встраиваются в них, в том числе могут располагаться под зданиями в подземных, подвальных, цокольных или в нижних надземных этажах, а также размещаться на специально оборудованной открытой площадке на уровне земли. Виды автостоянок определяются в соответствии со Сводом правил СП 113.13330.2012 Стоянки автомобилей. Актуализированная редакция СНиП 21-02-99* и Сводом правил СП 42.13330.2011 Градостроительство. Планировка и застройка городских и сельских поселений. Актуализированная редакция СНиП 2.07.01-89*;</w:t>
      </w:r>
    </w:p>
    <w:p w:rsidR="0064262B" w:rsidRDefault="0064262B" w:rsidP="0064262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автомобильная дорога - объект транспортной инфраструктуры,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(дорожное полотно, дорожное покрытие и подобные элементы) и дорожные сооружения, являющиеся ее технологической частью, защитные дорожные сооружения, искусственные дорожные сооружения, производственные объекты, элементы обустройства автомобильных дорог;</w:t>
      </w:r>
    </w:p>
    <w:p w:rsidR="0064262B" w:rsidRDefault="0064262B" w:rsidP="0064262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градостроительная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документация - документы территориального планирования, градостроительного зонирования, документация по планировке территории;</w:t>
      </w:r>
    </w:p>
    <w:p w:rsidR="0064262B" w:rsidRDefault="0064262B" w:rsidP="0064262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жилая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зона - территориальная зона в населенном пункте, используемая для размещения жилых зданий, а также объектов социального и коммунально-бытового назначения, объектов здравоохранения, образования, стоянок автомобильного транспорта, гаражей и иных объектов, связанных с проживанием граждан;</w:t>
      </w:r>
    </w:p>
    <w:p w:rsidR="0064262B" w:rsidRDefault="0064262B" w:rsidP="0064262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жилой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 - структурный элемент жилой застройки площадью, как правило, от 80 до 250 га, в пределах которого размещаются учреждения и предприятия повседневного и периодического обслуживания, а также часть объектов городского значения. Границами, как правило, являются естественные и искусственные рубежи, магистральные улицы и дороги общегородского значения;</w:t>
      </w:r>
    </w:p>
    <w:p w:rsidR="0064262B" w:rsidRDefault="0064262B" w:rsidP="0064262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квартал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первичный элемент планировочной структуры застройки площадью до 10 га, ограниченный транспортными и пешеходными улицами, площадями, иными элементами планировочной структуры;</w:t>
      </w:r>
    </w:p>
    <w:p w:rsidR="0064262B" w:rsidRDefault="0064262B" w:rsidP="0064262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микрорайон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структурный элемент жилой застройки площадью, как правило, от 10 до 80 га, не расчлененный магистральными улицами и дорогами, в пределах которого размещаются учреждения и предприятия повседневного пользования. Границами микрорайона, как правило, являются магистральные или жилые улицы, проезды, пешеходные пути, естественные рубежи.</w:t>
      </w:r>
    </w:p>
    <w:p w:rsidR="0064262B" w:rsidRDefault="0064262B" w:rsidP="0064262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Иные понятия, используемые в настоящих местных нормативах, употребляются в значениях, соответствующих значениям, содержащимся в </w:t>
      </w:r>
      <w:hyperlink r:id="rId4" w:history="1">
        <w:r>
          <w:rPr>
            <w:rStyle w:val="ab"/>
            <w:rFonts w:ascii="Times New Roman" w:eastAsia="Times New Roman" w:hAnsi="Times New Roman"/>
            <w:color w:val="000000"/>
            <w:sz w:val="28"/>
            <w:szCs w:val="28"/>
            <w:u w:val="none"/>
            <w:lang w:eastAsia="ru-RU"/>
          </w:rPr>
          <w:t>Градостроительном кодексе Российской Федерации</w:t>
        </w:r>
      </w:hyperlink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нормативных актах технического, экономического и правового характера, регламентирующих осуществление градостроительной деятельности, а также инженерных изысканий, архитектурно-строительного проектирования и строительства в соответствии с законодательством Российской Федерации.</w:t>
      </w:r>
    </w:p>
    <w:p w:rsidR="0064262B" w:rsidRDefault="0064262B" w:rsidP="0064262B">
      <w:pPr>
        <w:spacing w:after="0" w:line="240" w:lineRule="auto"/>
        <w:jc w:val="both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4262B" w:rsidRDefault="0064262B" w:rsidP="0064262B">
      <w:pPr>
        <w:spacing w:after="0" w:line="240" w:lineRule="auto"/>
        <w:ind w:firstLine="851"/>
        <w:jc w:val="both"/>
        <w:outlineLvl w:val="3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Глава 19. Правила и область применения местных нормативов</w:t>
      </w:r>
    </w:p>
    <w:p w:rsidR="0064262B" w:rsidRDefault="0064262B" w:rsidP="0064262B">
      <w:pPr>
        <w:spacing w:after="0" w:line="240" w:lineRule="auto"/>
        <w:ind w:firstLine="851"/>
        <w:jc w:val="both"/>
        <w:outlineLvl w:val="3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4262B" w:rsidRDefault="0064262B" w:rsidP="0064262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1.Действие настоящих местных нормативов распространяются на территорию </w:t>
      </w:r>
      <w:r>
        <w:rPr>
          <w:rFonts w:ascii="Times New Roman" w:hAnsi="Times New Roman"/>
          <w:sz w:val="28"/>
          <w:szCs w:val="28"/>
        </w:rPr>
        <w:t xml:space="preserve">Новорождественского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 Тихорецкого района.</w:t>
      </w:r>
    </w:p>
    <w:p w:rsidR="0064262B" w:rsidRDefault="0064262B" w:rsidP="0064262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2.Местные нормативы применяются при подготовке, согласовании, экспертизе и реализации градостроительной документации, архитектурно-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строительном проектировании, строительстве, реконструкции объектов капитального строительства, эксплуатации зданий и сооружений, используются для принятия решений органами государственной власти и местного самоуправления, органами контроля и надзора, и обязательны для исполнения всеми юридическими и физическими лицами, осуществляющими и контролирующими градостроительную деятельность на территории </w:t>
      </w:r>
      <w:r>
        <w:rPr>
          <w:rFonts w:ascii="Times New Roman" w:hAnsi="Times New Roman"/>
          <w:sz w:val="28"/>
          <w:szCs w:val="28"/>
        </w:rPr>
        <w:t xml:space="preserve">Новорождественского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 Тихорецкого района.</w:t>
      </w:r>
    </w:p>
    <w:p w:rsidR="0064262B" w:rsidRDefault="0064262B" w:rsidP="0064262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3.Расчетные показатели, не установленные настоящими местными нормативами, следует принимать в значениях, предусмотренных нормативами градостроительного проектирования Краснодарского края.</w:t>
      </w:r>
    </w:p>
    <w:p w:rsidR="0064262B" w:rsidRDefault="0064262B" w:rsidP="0064262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 вопросам, не рассматриваемым в настоящих местных нормативах и нормативах градостроительного проектирования Краснодарского края, следует руководствоваться нормативными правовыми актами и нормативно-техническими документами, действующими на территории Российской Федерации.</w:t>
      </w:r>
    </w:p>
    <w:p w:rsidR="0064262B" w:rsidRDefault="0064262B" w:rsidP="0064262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Указанные акты применяются в части, не противоречащей настоящим местным нормативам. </w:t>
      </w:r>
    </w:p>
    <w:p w:rsidR="0064262B" w:rsidRDefault="0064262B" w:rsidP="0064262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4.В случае если в местных нормативах установлены предельные значения</w:t>
      </w:r>
    </w:p>
    <w:p w:rsidR="0064262B" w:rsidRDefault="0064262B" w:rsidP="0064262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расчетных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показателей минимально допустимого уровня обеспеченности населения объектами местного значения, при подготовке градостроительной документации и архитектурно-строительном проектировании расчетные показатели минимально допустимого уровня обеспеченности такими объектами населения </w:t>
      </w:r>
      <w:r>
        <w:rPr>
          <w:rFonts w:ascii="Times New Roman" w:hAnsi="Times New Roman"/>
          <w:sz w:val="28"/>
          <w:szCs w:val="28"/>
        </w:rPr>
        <w:t xml:space="preserve">Новорождественского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 Тихорецкого района не могут быть ниже этих предельных значений.</w:t>
      </w:r>
    </w:p>
    <w:p w:rsidR="0064262B" w:rsidRDefault="0064262B" w:rsidP="0064262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если в местных нормативах установлены предельные значения расчетных показателей максимально допустимого уровня территориальной доступности объектов местного значения для населения, при подготовке градостроительной документации и архитектурно-строительном проектировании расчетные показатели максимально допустимого уровня территориальной доступности таких объектов для населения </w:t>
      </w:r>
      <w:r>
        <w:rPr>
          <w:rFonts w:ascii="Times New Roman" w:hAnsi="Times New Roman"/>
          <w:sz w:val="28"/>
          <w:szCs w:val="28"/>
        </w:rPr>
        <w:t xml:space="preserve">Новорождественского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 не могут превышать эти предельные значения.»</w:t>
      </w:r>
    </w:p>
    <w:p w:rsidR="0064262B" w:rsidRDefault="0064262B" w:rsidP="0064262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A0BD3" w:rsidRDefault="00BA0BD3">
      <w:bookmarkStart w:id="0" w:name="_GoBack"/>
      <w:bookmarkEnd w:id="0"/>
    </w:p>
    <w:sectPr w:rsidR="00BA0B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D3F"/>
    <w:rsid w:val="00310D3F"/>
    <w:rsid w:val="0064262B"/>
    <w:rsid w:val="00BA0BD3"/>
    <w:rsid w:val="00DC1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16A718-DCED-4D10-92CA-3CCE4097E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262B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6426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6426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6426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semiHidden/>
    <w:unhideWhenUsed/>
    <w:qFormat/>
    <w:rsid w:val="0064262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262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426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4262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4262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6426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4262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64262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4262B"/>
    <w:rPr>
      <w:rFonts w:ascii="Calibri" w:eastAsia="Calibri" w:hAnsi="Calibri" w:cs="Times New Roman"/>
    </w:rPr>
  </w:style>
  <w:style w:type="paragraph" w:styleId="a7">
    <w:name w:val="Block Text"/>
    <w:basedOn w:val="a"/>
    <w:semiHidden/>
    <w:unhideWhenUsed/>
    <w:rsid w:val="0064262B"/>
    <w:pPr>
      <w:spacing w:after="0" w:line="360" w:lineRule="auto"/>
      <w:ind w:left="526" w:right="43"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426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4262B"/>
    <w:rPr>
      <w:rFonts w:ascii="Segoe UI" w:eastAsia="Calibri" w:hAnsi="Segoe UI" w:cs="Segoe UI"/>
      <w:sz w:val="18"/>
      <w:szCs w:val="18"/>
    </w:rPr>
  </w:style>
  <w:style w:type="table" w:styleId="aa">
    <w:name w:val="Table Grid"/>
    <w:basedOn w:val="a1"/>
    <w:uiPriority w:val="59"/>
    <w:rsid w:val="0064262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semiHidden/>
    <w:unhideWhenUsed/>
    <w:rsid w:val="0064262B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64262B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00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ocs.cntd.ru/document/9019193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1017</Words>
  <Characters>5800</Characters>
  <Application>Microsoft Office Word</Application>
  <DocSecurity>0</DocSecurity>
  <Lines>48</Lines>
  <Paragraphs>13</Paragraphs>
  <ScaleCrop>false</ScaleCrop>
  <Company/>
  <LinksUpToDate>false</LinksUpToDate>
  <CharactersWithSpaces>6804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2017-11-28T11:44:00Z</dcterms:created>
  <dcterms:modified xsi:type="dcterms:W3CDTF">2017-11-28T11:49:00Z</dcterms:modified>
</cp:coreProperties>
</file>