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D6C37" w:rsidRDefault="003D6C37" w:rsidP="003D6C37">
      <w:pPr>
        <w:pStyle w:val="af2"/>
        <w:ind w:firstLine="851"/>
        <w:jc w:val="center"/>
        <w:rPr>
          <w:rFonts w:ascii="Times New Roman" w:hAnsi="Times New Roman"/>
          <w:color w:val="000000"/>
          <w:kern w:val="32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kern w:val="32"/>
          <w:sz w:val="28"/>
          <w:szCs w:val="28"/>
          <w:lang w:eastAsia="ar-SA"/>
        </w:rPr>
        <w:t>Часть 2.Градостроительные регламенты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kern w:val="32"/>
          <w:sz w:val="28"/>
          <w:szCs w:val="28"/>
          <w:lang w:eastAsia="ar-SA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" w:name="_Toc492473526"/>
      <w:r>
        <w:rPr>
          <w:rFonts w:ascii="Times" w:hAnsi="Times"/>
          <w:iCs/>
          <w:color w:val="000000"/>
          <w:sz w:val="28"/>
          <w:szCs w:val="28"/>
          <w:lang w:eastAsia="ar-SA"/>
        </w:rPr>
        <w:t>З</w:t>
      </w:r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она</w:t>
      </w:r>
      <w:r>
        <w:rPr>
          <w:rFonts w:ascii="Times" w:hAnsi="Times"/>
          <w:iCs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среднеэтажной жилой застройки (ЖЗ 103) до 8-ми этажей</w:t>
      </w:r>
      <w:bookmarkEnd w:id="1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_Toc492473527"/>
      <w:r>
        <w:rPr>
          <w:rFonts w:ascii="Times New Roman" w:hAnsi="Times New Roman"/>
          <w:color w:val="000000"/>
          <w:sz w:val="28"/>
          <w:szCs w:val="28"/>
        </w:rPr>
        <w:t>1. Основные виды разрешённого использования земельных участков и объектов капитального строительства</w:t>
      </w:r>
      <w:bookmarkEnd w:id="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10"/>
        <w:gridCol w:w="7229"/>
      </w:tblGrid>
      <w:tr w:rsidR="003D6C37" w:rsidTr="003D6C37">
        <w:trPr>
          <w:trHeight w:val="552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" w:name="sub_1025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Среднеэтажная жилая застройка</w:t>
            </w:r>
            <w:bookmarkEnd w:id="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(2.5)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 благоустройство и озеленение; размещение подземных гаражей и автостоянок;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3D6C37" w:rsidTr="003D6C37">
        <w:trPr>
          <w:trHeight w:val="920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" w:name="sub_1035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Дошкольное, начальное и среднее общее образование</w:t>
            </w:r>
            <w:bookmarkEnd w:id="4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(3.5.1)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3D6C37" w:rsidTr="003D6C37">
        <w:trPr>
          <w:trHeight w:val="920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3D6C37" w:rsidTr="003D6C37">
        <w:trPr>
          <w:trHeight w:val="920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" w:name="_Toc492473528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5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10"/>
        <w:gridCol w:w="7229"/>
      </w:tblGrid>
      <w:tr w:rsidR="003D6C37" w:rsidTr="003D6C37">
        <w:trPr>
          <w:trHeight w:val="384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" w:name="sub_103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обслуживание</w:t>
            </w:r>
            <w:bookmarkEnd w:id="6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(3.1)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7" w:name="_Toc492473529"/>
      <w:r>
        <w:rPr>
          <w:rFonts w:ascii="Times New Roman" w:hAnsi="Times New Roman"/>
          <w:color w:val="000000"/>
          <w:sz w:val="28"/>
          <w:szCs w:val="28"/>
        </w:rPr>
        <w:lastRenderedPageBreak/>
        <w:t>3.Условно разрешённые виды использования земельных участков и объектов капитального строительства</w:t>
      </w:r>
      <w:bookmarkEnd w:id="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10"/>
        <w:gridCol w:w="7229"/>
      </w:tblGrid>
      <w:tr w:rsidR="003D6C37" w:rsidTr="003D6C37">
        <w:trPr>
          <w:trHeight w:val="384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47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" w:name="sub_1032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</w:t>
            </w:r>
            <w:bookmarkEnd w:id="8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(3.2);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3D6C37" w:rsidTr="003D6C37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" w:name="sub_103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Бытовое обслуживание</w:t>
            </w:r>
            <w:bookmarkEnd w:id="9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(3.3);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D6C37" w:rsidTr="003D6C37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Здравоохранение (3.4)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гражданами медицинской помощи. Содержание данного вида разрешенного использования включает в себя содержание видов  разрешенного использования с кодами 3.4.1-3.4.2</w:t>
            </w:r>
          </w:p>
        </w:tc>
      </w:tr>
      <w:tr w:rsidR="003D6C37" w:rsidTr="003D6C37">
        <w:trPr>
          <w:trHeight w:val="701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" w:name="sub_1034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Амбулаторно-поликлиническое обслуживание</w:t>
            </w:r>
            <w:bookmarkEnd w:id="1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(3.4.1);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3D6C37" w:rsidTr="003D6C37">
        <w:trPr>
          <w:trHeight w:val="701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 (3.4.2)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станции скорой помощи</w:t>
            </w:r>
          </w:p>
        </w:tc>
      </w:tr>
      <w:tr w:rsidR="003D6C37" w:rsidTr="003D6C37">
        <w:trPr>
          <w:trHeight w:val="22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" w:name="sub_1036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развитие</w:t>
            </w:r>
            <w:bookmarkEnd w:id="1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(3.6)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устройство площадок для празднеств и гуляний; размещение зданий и сооружений для размещения цирков, зверинцев, зоопарков, океанариумов</w:t>
            </w:r>
          </w:p>
        </w:tc>
      </w:tr>
      <w:tr w:rsidR="003D6C37" w:rsidTr="003D6C37">
        <w:trPr>
          <w:trHeight w:val="22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Религиозное использование (3.7)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 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3D6C37" w:rsidTr="003D6C37">
        <w:trPr>
          <w:trHeight w:val="46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" w:name="sub_1038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Общественное управление</w:t>
            </w:r>
            <w:bookmarkEnd w:id="12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(3.8).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3D6C37" w:rsidTr="003D6C37">
        <w:trPr>
          <w:trHeight w:val="46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Амбулаторное ветеринарное обслуживание (3.10.1)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3D6C37" w:rsidTr="003D6C37">
        <w:trPr>
          <w:trHeight w:val="46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Деловое управление (4.1)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</w:t>
            </w:r>
          </w:p>
        </w:tc>
      </w:tr>
      <w:tr w:rsidR="003D6C37" w:rsidTr="003D6C37">
        <w:trPr>
          <w:trHeight w:val="46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Рынки (4.3)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 , что каждое из торговых мест не располагает торговой площадью более 200 кв.м.;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3D6C37" w:rsidTr="003D6C37">
        <w:trPr>
          <w:trHeight w:val="22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" w:name="sub_1044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</w:t>
            </w:r>
            <w:bookmarkEnd w:id="1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(4.4)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D6C37" w:rsidTr="003D6C37">
        <w:trPr>
          <w:trHeight w:val="66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" w:name="sub_1045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Банковская и страховая деятельность</w:t>
            </w:r>
            <w:bookmarkEnd w:id="14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(4.5)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" w:name="sub_1046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</w:t>
            </w:r>
            <w:bookmarkEnd w:id="15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(4.6)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Гостиничное обслуживание (4.7)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" w:name="sub_102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индивидуального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жилищного строительства</w:t>
            </w:r>
            <w:bookmarkEnd w:id="16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(2.1)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Размещение индивидуального жилого дома (дом, пригодный для постоянного проживания, высотой не выше трех надземных этажей);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" w:name="sub_1022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ведения личного подсобного хозяйства</w:t>
            </w:r>
            <w:bookmarkEnd w:id="17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(2.2)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Малоэтажная многоквартирная жилая застройка (2.1.1);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Блокированная жилая застройка (2.3).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8" w:name="_Toc492473530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8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- 16000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8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м, (допускается уменьшение отступа от красной линии в учетом сложившейся застройки);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–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Сараи для скота и птицы следует предусматривать на расстоянии от окон жилых помещений дома: одиночные или двойные - не менее 15 м., до 8 блоков - не менее 25 м, свыше 8 до 30 блоков - не менее 50 м., свыше 30 блоков - не менее 100 м. Размещаемые в пределах селитебной территории группы сараев должны содержать не более 30 блоков  каждая.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Площадь застройки сблокированных сараев для скота не должна превышать 800 кв. м. 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9" w:name="_Toc492473531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малоэтажной жилой застройки (ЖЗ 104) до 4-х этажей</w:t>
      </w:r>
      <w:bookmarkEnd w:id="19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0" w:name="_Toc492473532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20"/>
    </w:p>
    <w:tbl>
      <w:tblPr>
        <w:tblW w:w="964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7233"/>
      </w:tblGrid>
      <w:tr w:rsidR="003D6C37" w:rsidTr="003D6C37">
        <w:trPr>
          <w:trHeight w:val="552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7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Малоэтажная многоквартирная жилая застройка (2.1.1);</w:t>
            </w:r>
          </w:p>
        </w:tc>
        <w:tc>
          <w:tcPr>
            <w:tcW w:w="7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3D6C37" w:rsidTr="003D6C3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Блокированная жилая застройка (2.3).</w:t>
            </w:r>
          </w:p>
        </w:tc>
        <w:tc>
          <w:tcPr>
            <w:tcW w:w="7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</w:tr>
      <w:tr w:rsidR="003D6C37" w:rsidTr="003D6C3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Дошкольное, начальное и среднее общее образование (3.5.1);</w:t>
            </w:r>
          </w:p>
        </w:tc>
        <w:tc>
          <w:tcPr>
            <w:tcW w:w="7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3D6C37" w:rsidTr="003D6C3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7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3D6C37" w:rsidTr="003D6C3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1" w:name="_Toc492473533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Обслуживание автотранспорта (4.9)</w:t>
            </w:r>
          </w:p>
        </w:tc>
        <w:tc>
          <w:tcPr>
            <w:tcW w:w="7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  <w:tr w:rsidR="003D6C37" w:rsidTr="003D6C3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(5.1)</w:t>
            </w:r>
          </w:p>
        </w:tc>
        <w:tc>
          <w:tcPr>
            <w:tcW w:w="7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21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10"/>
        <w:gridCol w:w="7229"/>
      </w:tblGrid>
      <w:tr w:rsidR="003D6C37" w:rsidTr="003D6C37">
        <w:trPr>
          <w:trHeight w:val="384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2" w:name="_Toc492473534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2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10"/>
        <w:gridCol w:w="7229"/>
      </w:tblGrid>
      <w:tr w:rsidR="003D6C37" w:rsidTr="003D6C37">
        <w:trPr>
          <w:trHeight w:val="384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47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(3.2);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3D6C37" w:rsidTr="003D6C37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Бытовое обслуживание (3.3);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населению или организациям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D6C37" w:rsidTr="003D6C37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Здравоохранение (3.4)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гражданами медицинской помощи. Содержание данного вида разрешенного использования включает в себя содержание видов разрешенного использования с кодами 3.4.1-3.4.2</w:t>
            </w:r>
          </w:p>
        </w:tc>
      </w:tr>
      <w:tr w:rsidR="003D6C37" w:rsidTr="003D6C37">
        <w:trPr>
          <w:trHeight w:val="701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Амбулаторно-поликлиническое обслуживание (3.4.1);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3D6C37" w:rsidTr="003D6C37">
        <w:trPr>
          <w:trHeight w:val="22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 (3.4.2)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станции скорой помощи</w:t>
            </w:r>
          </w:p>
        </w:tc>
      </w:tr>
      <w:tr w:rsidR="003D6C37" w:rsidTr="003D6C37">
        <w:trPr>
          <w:trHeight w:val="46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развитие (3.6)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устройство площадок для празднеств и гуляний; размещение зданий и сооружений для размещения цирков, зверинцев, зоопарков, океанариумов</w:t>
            </w:r>
          </w:p>
        </w:tc>
      </w:tr>
      <w:tr w:rsidR="003D6C37" w:rsidTr="003D6C37">
        <w:trPr>
          <w:trHeight w:val="22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Религиозное использование (3.7)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 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3D6C37" w:rsidTr="003D6C37">
        <w:trPr>
          <w:trHeight w:val="66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управление (3.8).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Амбулаторное ветеринарное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обслуживание (3.10.1)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3D6C37" w:rsidTr="003D6C37">
        <w:trPr>
          <w:trHeight w:val="10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Деловое управление (4.1)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Рынки (4.3)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 , что каждое из торговых мест не располагает торговой площадью более 200 кв.м.;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 (4.4)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Банковская и страховая деятельность (4.5)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Гостиничное обслуживание (4.7)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ведения личного подсобного хозяйства (2.2)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Среднеэтажная жилая застройка (2.5)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 благоустройство и озеленение; размещение подземных гаражей и автостоянок;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3D6C37" w:rsidTr="003D6C37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Объекты гаражного назначения (2.7.1)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3" w:name="_Toc492473535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23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- 15000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4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Сараи для скота и птицы следует предусматривать на расстоянии от окон жилых помещений дома: одиночные или двойные - не менее 15 м, до 8 блоков - не менее 25 м, свыше 8 до 30 блоков  - не менее 50 м, свыше 30 блоков - не менее 100 м. Размещаемые в пределах селитебной территории группы сараев должны содержать не более 30 блоков  каждая.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Площадь застройки сблокированных сараев для скота не должна превышать 800 кв. м. 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24" w:name="_Toc492473536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индивидуальной жилой застройки (ЖЗ 105)</w:t>
      </w:r>
      <w:bookmarkEnd w:id="24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5" w:name="_Toc492473537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25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индивидуального жилищного строительства (2.1);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ведения личного подсобного хозяйства (2.2).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3D6C37" w:rsidTr="003D6C37">
        <w:trPr>
          <w:trHeight w:val="890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(5.1)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6" w:name="_Toc492473538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26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7" w:name="_Toc492473539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2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353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(3.2);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Бытовое обслуживание (3.3);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Здравоохранение (3.4)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гражданами медицинской помощи. Содержание данного вида разрешенного использования включает в себя содержание видов  разрешенного использования  с кодами 3.4.1-3.4.2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 (3.4.1);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 (3.4.2)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станции скорой помощи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Дошкольное, начальное и среднее общее образование (3.5.1);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Культурное развитие (3.6)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устройство площадок для празднеств и гуляний; размещение зданий и сооружений для размещения цирков, зверинцев, зоопарков, океанариумов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Религиозное использование (3.7)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 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управление (3.8).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Амбулаторное ветеринарное обслуживание (3.10.1)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Деловое управление (4.1)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Рынки (4.3)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кв.м.;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 (4.4)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Банковская и страховая деятельность (4.5)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Гостиничное обслуживание (4.7)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8" w:name="_Toc492473540"/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Малоэтажная многоквартирная жилая застройка (2.1.1);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Блокированная жилая застройка (2.3).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28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- 15000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- 3 этажа включительно;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–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Минимальные отступы от границ земельных участков для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Расстояния между крайними строениями и группами строений следует принимать на основе расчетов инсоляции и освещенности, учета противопожарных, зооветеринарных требований.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Расстояние до красной линии: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1)от дошкольных образовательных учреждений и общеобразовательных школ (стены здания) -10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2)от пожарных депо - 10 м (15 м - для депо </w:t>
      </w:r>
      <w:r>
        <w:rPr>
          <w:rFonts w:ascii="Times New Roman" w:eastAsia="SimSun" w:hAnsi="Times New Roman"/>
          <w:color w:val="000000"/>
          <w:sz w:val="28"/>
          <w:szCs w:val="28"/>
          <w:lang w:val="en-US" w:eastAsia="zh-CN"/>
        </w:rPr>
        <w:t>I</w:t>
      </w: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 типа);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Расстояние до границы соседнего участка расстояния по санитарно-бытовым условиям должны быть не менее: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от усадебного одно-, двухквартирного и блокированного дома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в сложившейся застройке, при ширине земельного участка 12 метров и менее, для строительства жилого дома минимальный отступ от границы соседнего участка составляет не менее: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1,0 м - для одноэтажного жилого дома;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1,5 м - для двухэтажного жилого дома;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2,0 м - для трехэтажного жилого дома, при условии, что расстояние до расположенного на соседнем земельном участке жилого дома не менее 5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от постройки для содержания скота и птицы - 4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от других построек (баня, гараж и другие)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от стволов высокорослых деревьев - 4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от стволов среднерослых деревьев - 2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от кустарника - 1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lastRenderedPageBreak/>
        <w:t>Расстояния между длинными сторонами секционных жилых зданий высотой 2 - 3 этажа должны быть не менее 15 м, а между одно-, двухквартирными жилыми домами и хозяйственными постройками - в соответствии с противопожарными требованиями.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социально-демографических потребностей семей, образа жизни и профессиональной деятельности, санитарно-гигиенических и зооветеринарных требований.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На территориях с застройкой усадебными одно-, двухквартирными домами расстояние от окон жилых помещений (комнат, кухонь и веранд)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Вспомогательные строения, за исключением гаражей, размещать со стороны улиц не допускается. При этом этажность их не должна превышать двух этажей, при условии обеспечения нормативной инсоляции на территории соседних участков.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Допускается блокировка зданий и сооружений, а также хозяйственных построек на смежных земельных участках по взаимному (удостоверенному) согласию владельцев при новом строительстве с соблюдением технических регламентов.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нормы действующих СНиПов, СанПиНов, а также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Сараи для скота и птицы следует предусматривать на расстоянии от окон жилых помещений дома: одиночные или двойные - не менее 15 м, до 8 блоков - не менее 25 м, свыше 8 до 30 блоков - не менее 50 м, свыше 30 блоков - не менее 100 м. Размещаемые в пределах селитебной территории группы сараев должны содержать не более 30 блоков  каждая.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Площадь застройки сблокированных сараев для скота не должна превышать 800 кв. м. 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</w:pPr>
      <w:bookmarkStart w:id="29" w:name="_Toc492473541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административно-делового назначения (ОДЗ 201)</w:t>
      </w:r>
      <w:bookmarkEnd w:id="29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0" w:name="_Toc492473542"/>
      <w:r>
        <w:rPr>
          <w:rFonts w:ascii="Times New Roman" w:hAnsi="Times New Roman"/>
          <w:color w:val="000000"/>
          <w:sz w:val="28"/>
          <w:szCs w:val="28"/>
        </w:rPr>
        <w:lastRenderedPageBreak/>
        <w:t>1.Основные виды разрешённого использования земельных участков и объектов капитального строительства</w:t>
      </w:r>
      <w:bookmarkEnd w:id="30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3D6C37" w:rsidTr="003D6C37">
        <w:trPr>
          <w:trHeight w:val="552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управление (3.8)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1" w:name="sub_104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Предпринимательство</w:t>
            </w:r>
            <w:bookmarkEnd w:id="3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(4.0)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r>
              <w:rPr>
                <w:rFonts w:ascii="Times New Roman" w:hAnsi="Times New Roman"/>
                <w:sz w:val="24"/>
                <w:szCs w:val="24"/>
              </w:rPr>
              <w:t>кодами 4.1-4.10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Деловое управление (4.1)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торговли (торговые центры, торгово-развлекательные центры (комплексы) (4.2)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общей площадью свыше 5000 кв.м с целью размещении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4.5-4.9;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Рынки (4.3)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кв.м.;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Магазины (4.4)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 (4.5)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Общественное питание (4.6)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Гостиничное обслуживание (4.7)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кое 2.7.1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Выставочно-ярмарочная деятельность (4.10)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деятельности, необходимую для обслуживания указанных мероприятий (застройка экспозиционной площади, организация питания участников мероприятий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2" w:name="_Toc492473543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3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3" w:name="_Toc492473544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33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(3.2);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Бытовое обслуживание (3.3);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ведения личного подсобного хозяйства (2.2)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Малоэтажная многоквартирная жилая застройка (2.1.1);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Блокированная жилая застройка (2.3).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Развлечения (4.8)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 в игорных зонах также допускается размещение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Объекты придорожного сервиса (4.9.1)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автозаправочных станций (бензиновых, газовых);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гостиничных услуг в качестве придорожного сервиса;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4" w:name="_Toc492473545"/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Здравоохранение (3.4)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гражданами медицинской помощи. Содержание данного вида разрешенного использования включает в себя содержание видов  разрешенного использования  с кодами 3.4.1-3.4.2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 (3.4.1);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 (3.4.2)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станции скорой помощи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(5.1)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34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- 30000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этажность до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минимальный отступ от границы соседнего земельного участка –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35" w:name="_Toc492473546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социально-бытового назначения (ОДЗ 202)</w:t>
      </w:r>
      <w:bookmarkEnd w:id="35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6" w:name="_Toc492473547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36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(3.2);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Бытовое обслуживание (3.3).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Гостиничное обслуживание (4.7)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r>
              <w:rPr>
                <w:rFonts w:ascii="Times New Roman" w:hAnsi="Times New Roman"/>
                <w:sz w:val="24"/>
                <w:szCs w:val="24"/>
              </w:rPr>
              <w:t>коде 2.7.1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7" w:name="_Toc492473548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3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8" w:name="_Toc492473549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38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1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 (4.4)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9" w:name="sub_108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внутреннего правопорядка</w:t>
            </w:r>
            <w:bookmarkEnd w:id="39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(8.3)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ведения личного подсобного хозяйства (2.2)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Малоэтажная многоквартирная жилая застройка (2.1.1);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размещение объектов обслуживания жилой застройки в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Блокированная жилая застройка (2.3).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0" w:name="_Toc492473550"/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Здравоохранение (3.4)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гражданами медицинской помощи. Содержание данного вида разрешенного использования включает в себя содержание видов  разрешенного использования  с кодами 3.4.1-3.4.2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 (3.4.1);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 (3.4.2)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станции скорой помощи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(5.1)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Параметры разрешенного использования:</w:t>
      </w:r>
      <w:bookmarkEnd w:id="40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- 50000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3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41" w:name="_Toc492473551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торгового назначения (ОДЗ 203)</w:t>
      </w:r>
      <w:bookmarkEnd w:id="41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2" w:name="_Toc492473552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4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 (4.4).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3" w:name="sub_1042"/>
            <w:r>
              <w:rPr>
                <w:rFonts w:ascii="Times New Roman" w:hAnsi="Times New Roman"/>
                <w:sz w:val="24"/>
                <w:szCs w:val="24"/>
              </w:rPr>
              <w:t>Объекты торговли (торговые центры, торгово-развлекательные центры (комплексы)</w:t>
            </w:r>
            <w:bookmarkEnd w:id="43"/>
            <w:r>
              <w:rPr>
                <w:rFonts w:ascii="Times New Roman" w:hAnsi="Times New Roman"/>
                <w:sz w:val="24"/>
                <w:szCs w:val="24"/>
              </w:rPr>
              <w:t xml:space="preserve"> (4.2)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4.5-4.9, размещение гаражей и (или) стоянок для автомобилей сотрудников и посетителей торгового центра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4" w:name="sub_1043"/>
            <w:r>
              <w:rPr>
                <w:rFonts w:ascii="Times New Roman" w:hAnsi="Times New Roman"/>
                <w:sz w:val="24"/>
                <w:szCs w:val="24"/>
              </w:rPr>
              <w:t>Рынки</w:t>
            </w:r>
            <w:bookmarkEnd w:id="44"/>
            <w:r>
              <w:rPr>
                <w:rFonts w:ascii="Times New Roman" w:hAnsi="Times New Roman"/>
                <w:sz w:val="24"/>
                <w:szCs w:val="24"/>
              </w:rPr>
              <w:t xml:space="preserve"> (4.3)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 (4.5)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Гостиничное обслуживание (4.7)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гостиниц, а также иных зданий, используемых с целью извлечения предпринимательской выгоды из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предоставления жилого помещения для временного проживания в них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Развлечения (4.8)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 в игорных зонах также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5" w:name="_Toc492473553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45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6" w:name="_Toc492473554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46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</w:tr>
      <w:tr w:rsidR="003D6C37" w:rsidTr="003D6C37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ведения личного подсобного хозяйства (2.2)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вспомогательных сооружений; содержание сельскохозяйственных животных</w:t>
            </w:r>
          </w:p>
        </w:tc>
      </w:tr>
      <w:tr w:rsidR="003D6C37" w:rsidTr="003D6C37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Малоэтажная многоквартирная жилая застройка (2.1.1);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3D6C37" w:rsidTr="003D6C37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Блокированная жилая застройка (2.3).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</w:tr>
      <w:tr w:rsidR="003D6C37" w:rsidTr="003D6C37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3D6C37" w:rsidTr="003D6C37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3D6C37" w:rsidTr="003D6C37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7" w:name="_Toc492473555"/>
            <w:r>
              <w:rPr>
                <w:rFonts w:ascii="Times New Roman" w:hAnsi="Times New Roman"/>
                <w:sz w:val="24"/>
                <w:szCs w:val="24"/>
              </w:rPr>
              <w:t>Здравоохранение (3.4)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гражданами медицинской помощи. Содержание данного вида разрешенного использования включает в себя содержание видов  разрешенного использования  с кодами 3.4.1-3.4.2</w:t>
            </w:r>
          </w:p>
        </w:tc>
      </w:tr>
      <w:tr w:rsidR="003D6C37" w:rsidTr="003D6C37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 (3.4.1);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3D6C37" w:rsidTr="003D6C37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 (3.4.2)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учреждения и прочие объекты, обеспечивающие оказание услуги по лечению в стационаре); размещение станции скорой помощи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Спорт (5.1)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</w:tbl>
    <w:p w:rsidR="003D6C37" w:rsidRDefault="003D6C37" w:rsidP="003D6C37">
      <w:pPr>
        <w:pStyle w:val="af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47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- 50000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4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–  0,5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- 70%.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нормы действующих СНиПов, СанПиНов, а также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</w:pPr>
      <w:bookmarkStart w:id="48" w:name="_Toc492473556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учебно-образовательного назначения (ОДЗ 204)</w:t>
      </w:r>
      <w:bookmarkEnd w:id="48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9" w:name="_Toc492473557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49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Дошкольное, начальное и среднее общее образование (3.5.1);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Среднее и высшее профессиональное образование (3.5.2).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0" w:name="sub_105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Спорт</w:t>
            </w:r>
            <w:bookmarkEnd w:id="5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1" w:name="_Toc492473558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строительства:</w:t>
      </w:r>
      <w:bookmarkEnd w:id="51"/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  <w:tr w:rsidR="003D6C37" w:rsidTr="003D6C37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2" w:name="_Toc492473559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52"/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нет.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3" w:name="_Toc492473560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53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- 50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- 80000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4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- 3м;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 размещении объектов, предусмотренных пунктом 17 статьи 51 Градостроительного кодекса РФ необходимо соблюдать нормы действующих СНиПов, СанПиНов,  а также 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54" w:name="_Toc492473561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культурно-досугового назначения (ОДЗ 205)</w:t>
      </w:r>
      <w:bookmarkEnd w:id="54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5" w:name="_Toc492473562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55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3D6C37" w:rsidTr="003D6C37">
        <w:trPr>
          <w:trHeight w:val="552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развитие (3.6).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устройство площадок для празднеств и гуляний; размещение зданий и сооружений для размещения цирков, зверинцев, зоопарков, океанариумов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Отдых (рекреация) (5.0)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Times New Roman" w:hAnsi="Times New Roman"/>
                <w:sz w:val="24"/>
                <w:szCs w:val="24"/>
              </w:rPr>
              <w:t>кодами 5.1 - 5.5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Природно-познавательный туризм (5.2)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необходимых природоохранных и природовосстановительных мероприятий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Туристическое обслуживание (5.2.1)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них, размещение детских лагерей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Охота и рыбалка (5.3)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Обустройство мест охоты и рыбалки, в том числе размещение дома охотника или рыболова, сооружений, необходимых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восстановления и поддержания поголовья зверей или количества рыбы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Причалы для маломерных судов (5.4)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 для гольфа или конных прогулок (5.5)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6" w:name="_Toc492473563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56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3D6C37" w:rsidTr="003D6C37">
        <w:trPr>
          <w:trHeight w:val="384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7" w:name="_Toc492473564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5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3D6C37" w:rsidTr="003D6C37">
        <w:trPr>
          <w:trHeight w:val="384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4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 (4.4)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D6C37" w:rsidTr="003D6C37">
        <w:trPr>
          <w:trHeight w:val="4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D6C37" w:rsidTr="003D6C37">
        <w:trPr>
          <w:trHeight w:val="4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3D6C37" w:rsidTr="003D6C37">
        <w:trPr>
          <w:trHeight w:val="4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8" w:name="_Toc492473565"/>
            <w:r>
              <w:rPr>
                <w:rFonts w:ascii="Times New Roman" w:hAnsi="Times New Roman"/>
                <w:sz w:val="24"/>
                <w:szCs w:val="24"/>
              </w:rPr>
              <w:t>Амбулаторное ветеринарное обслуживание (3.10.1)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3D6C37" w:rsidTr="003D6C37">
        <w:trPr>
          <w:trHeight w:val="4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(5.1)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  <w:tr w:rsidR="003D6C37" w:rsidTr="003D6C37">
        <w:trPr>
          <w:trHeight w:val="4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Здравоохранение (3.4)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гражданами медицинской помощи. Содержание данного вида разрешенного использования включает в себя содержание видов  разрешенного использования  с кодами 3.4.1-3.4.2</w:t>
            </w:r>
          </w:p>
        </w:tc>
      </w:tr>
      <w:tr w:rsidR="003D6C37" w:rsidTr="003D6C37">
        <w:trPr>
          <w:trHeight w:val="4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 (3.4.1);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3D6C37" w:rsidTr="003D6C37">
        <w:trPr>
          <w:trHeight w:val="4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 (3.4.2)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станции скорой помощи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58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- 30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- 50000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5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59" w:name="_Toc492473566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спортивного  назначения (ОДЗ 206)</w:t>
      </w:r>
      <w:bookmarkEnd w:id="59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0" w:name="_Toc492473567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60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3D6C37" w:rsidTr="003D6C37">
        <w:trPr>
          <w:trHeight w:val="84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Спорт (5.1)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сооружения, необходимые для водных видов спорта и хранения соответствующего инвентаря);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спортивных баз и лагерей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1" w:name="_Toc492473568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61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3D6C37" w:rsidTr="003D6C37">
        <w:trPr>
          <w:trHeight w:val="5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r>
              <w:rPr>
                <w:rFonts w:ascii="Times New Roman" w:hAnsi="Times New Roman"/>
                <w:sz w:val="24"/>
                <w:szCs w:val="24"/>
              </w:rPr>
              <w:t>коде 2.7.1</w:t>
            </w:r>
          </w:p>
        </w:tc>
      </w:tr>
      <w:tr w:rsidR="003D6C37" w:rsidTr="003D6C37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2" w:name="_Toc492473569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6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3D6C37" w:rsidTr="003D6C37">
        <w:trPr>
          <w:trHeight w:val="5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(4.6).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3" w:name="_Toc492473570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63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- 80000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3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зданий и сооружений – 8 м.;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- 70%.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64" w:name="_Toc492473571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здравоохранения (ОДЗ 207)</w:t>
      </w:r>
      <w:bookmarkEnd w:id="64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5" w:name="_Toc492473572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65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3D6C37" w:rsidTr="003D6C37">
        <w:trPr>
          <w:trHeight w:val="102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Амбулаторно-поликлиническое обслуживание (3.4.1);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Стационарное медицинское обслуживание (3.4.2).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станций скорой помощи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6" w:name="_Toc492473573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66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3D6C37" w:rsidTr="003D6C37">
        <w:trPr>
          <w:trHeight w:val="94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7" w:name="_Toc492473574"/>
      <w:r>
        <w:rPr>
          <w:rFonts w:ascii="Times New Roman" w:hAnsi="Times New Roman"/>
          <w:color w:val="000000"/>
          <w:sz w:val="28"/>
          <w:szCs w:val="28"/>
        </w:rPr>
        <w:lastRenderedPageBreak/>
        <w:t>3.Условно разрешённые виды использования земельных участков и объектов капитального строительства</w:t>
      </w:r>
      <w:bookmarkEnd w:id="6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3D6C37" w:rsidTr="003D6C37">
        <w:trPr>
          <w:trHeight w:val="9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Религиозное использование (3.7);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8" w:name="sub_10310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Амбулаторное ветеринарное обслуживание</w:t>
            </w:r>
            <w:bookmarkEnd w:id="68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(3.10.1)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(4.6).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69" w:name="_Toc492473575"/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Магазины (4.4)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ведения личного подсобного хозяйства (2.2)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Малоэтажная многоквартирная жилая застройка (2.1.1);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Блокированная жилая застройка (2.3).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69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- 80000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5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- 3м;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- 70%.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70" w:name="_Toc489056275"/>
      <w:bookmarkStart w:id="71" w:name="_Toc491089634"/>
      <w:bookmarkStart w:id="72" w:name="_Toc492473576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соцобеспечения (ОДЗ 208)</w:t>
      </w:r>
      <w:bookmarkEnd w:id="70"/>
      <w:bookmarkEnd w:id="71"/>
      <w:bookmarkEnd w:id="72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73" w:name="_Toc492473577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73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3D6C37" w:rsidTr="003D6C37">
        <w:trPr>
          <w:trHeight w:val="5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(3.2);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74" w:name="_Toc49247357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Обслуживание автотранспорта (4.9)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74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3D6C37" w:rsidTr="003D6C37">
        <w:trPr>
          <w:trHeight w:val="13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79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r>
              <w:rPr>
                <w:rFonts w:ascii="Times New Roman" w:hAnsi="Times New Roman"/>
                <w:sz w:val="24"/>
                <w:szCs w:val="24"/>
              </w:rPr>
              <w:t>коде 2.7.1</w:t>
            </w:r>
          </w:p>
        </w:tc>
      </w:tr>
      <w:tr w:rsidR="003D6C37" w:rsidTr="003D6C37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75" w:name="_Toc492473579"/>
      <w:bookmarkStart w:id="76" w:name="_Toc489056278"/>
      <w:bookmarkStart w:id="77" w:name="_Toc491089637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75"/>
    </w:p>
    <w:tbl>
      <w:tblPr>
        <w:tblW w:w="964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49"/>
      </w:tblGrid>
      <w:tr w:rsidR="003D6C37" w:rsidTr="003D6C37">
        <w:trPr>
          <w:trHeight w:val="238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8" w:name="_Toc491089638"/>
            <w:bookmarkEnd w:id="76"/>
            <w:bookmarkEnd w:id="77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Амбулаторно-поликлиническое обслуживание (3.4.1)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3D6C37" w:rsidTr="003D6C37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9" w:name="sub_10342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Стационарное медицинское обслуживание</w:t>
            </w:r>
            <w:bookmarkEnd w:id="79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(3.4.2)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станций скорой помощи</w:t>
            </w:r>
          </w:p>
        </w:tc>
      </w:tr>
      <w:tr w:rsidR="003D6C37" w:rsidTr="003D6C37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3D6C37" w:rsidTr="003D6C37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80" w:name="_Toc492473580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Общественное питание (4.6).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D6C37" w:rsidTr="003D6C37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3D6C37" w:rsidTr="003D6C37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Магазины (4.4)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78"/>
      <w:bookmarkEnd w:id="80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- 50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- 80000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5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- 70%.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81" w:name="_Toc492473581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культового назначения (ОДЗ 211)</w:t>
      </w:r>
      <w:bookmarkEnd w:id="81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2" w:name="_Toc492473582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8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139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Религиозное использование (3.7);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3" w:name="_Toc492473583"/>
      <w:r>
        <w:rPr>
          <w:rFonts w:ascii="Times New Roman" w:hAnsi="Times New Roman"/>
          <w:color w:val="000000"/>
          <w:sz w:val="28"/>
          <w:szCs w:val="28"/>
        </w:rPr>
        <w:lastRenderedPageBreak/>
        <w:t>2.Вспомогательные виды разрешённого использования земельных участков и объектов капитального строительства</w:t>
      </w:r>
      <w:bookmarkEnd w:id="83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r>
              <w:rPr>
                <w:rFonts w:ascii="Times New Roman" w:hAnsi="Times New Roman"/>
                <w:sz w:val="24"/>
                <w:szCs w:val="24"/>
              </w:rPr>
              <w:t>коде 2.7.1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4" w:name="_Toc492473584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84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- 30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- 30000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3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зданий и сооружений – до 45 м.;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- 70%.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85" w:name="_Toc492473585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многофункционального назначения (ОДЗ 212)</w:t>
      </w:r>
      <w:bookmarkEnd w:id="85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6" w:name="_Toc492473586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86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0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475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(3.2);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3D6C37" w:rsidTr="003D6C37">
        <w:trPr>
          <w:trHeight w:val="41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Бытовое обслуживание (3.3);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D6C37" w:rsidTr="003D6C37">
        <w:trPr>
          <w:trHeight w:val="41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Здравоохранение (3.4)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гражданами медицинской помощи. Содержание данного вида разрешенного использования включает в себя содержание видов  разрешенного использования  с кодами 3.4.1-3.4.2</w:t>
            </w:r>
          </w:p>
        </w:tc>
      </w:tr>
      <w:tr w:rsidR="003D6C37" w:rsidTr="003D6C37">
        <w:trPr>
          <w:trHeight w:val="701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 (3.4.1);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3D6C37" w:rsidTr="003D6C37">
        <w:trPr>
          <w:trHeight w:val="701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 (3.4.2).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станций скорой помощи</w:t>
            </w:r>
          </w:p>
        </w:tc>
      </w:tr>
      <w:tr w:rsidR="003D6C37" w:rsidTr="003D6C37">
        <w:trPr>
          <w:trHeight w:val="225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развитие (3.6)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устройство площадок для празднеств и гуляний; размещение зданий и сооружений для размещения цирков, зверинцев, зоопарков, океанариумов</w:t>
            </w:r>
          </w:p>
        </w:tc>
      </w:tr>
      <w:tr w:rsidR="003D6C37" w:rsidTr="003D6C37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управление (3.8).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3D6C37" w:rsidTr="003D6C37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Предпринимательство (4.0)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r>
              <w:rPr>
                <w:rFonts w:ascii="Times New Roman" w:hAnsi="Times New Roman"/>
                <w:sz w:val="24"/>
                <w:szCs w:val="24"/>
              </w:rPr>
              <w:t>кодами 4.1-4.10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D6C37" w:rsidTr="003D6C37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Деловое управление (4.1)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</w:t>
            </w:r>
          </w:p>
        </w:tc>
      </w:tr>
      <w:tr w:rsidR="003D6C37" w:rsidTr="003D6C37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торговли (торговые центры, торгово-развлекательные центры (комплексы) (4.2)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общей площадью свыше 5000 кв.м с целью размещении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4.5-4.9;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</w:tr>
      <w:tr w:rsidR="003D6C37" w:rsidTr="003D6C37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Рынки (4.3)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 , что каждое из торговых мест не располагает торговой площадью более 200 кв.м.;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3D6C37" w:rsidTr="003D6C37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Магазины (4.4)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D6C37" w:rsidTr="003D6C37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 (4.5)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3D6C37" w:rsidTr="003D6C37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D6C37" w:rsidTr="003D6C37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Гостиничное обслуживание (4.7)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3D6C37" w:rsidTr="003D6C37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  <w:tr w:rsidR="003D6C37" w:rsidTr="003D6C37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Выставочно-ярмарочная деятельность (4.10)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деятельности, необходимую для обслуживания указанных мероприятий (застройка экспозиционной площади, организация питания участников мероприятий</w:t>
            </w:r>
          </w:p>
        </w:tc>
      </w:tr>
      <w:tr w:rsidR="003D6C37" w:rsidTr="003D6C37">
        <w:trPr>
          <w:trHeight w:val="438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7" w:name="_Toc492473587"/>
      <w:r>
        <w:rPr>
          <w:rFonts w:ascii="Times New Roman" w:hAnsi="Times New Roman"/>
          <w:color w:val="000000"/>
          <w:sz w:val="28"/>
          <w:szCs w:val="28"/>
        </w:rPr>
        <w:lastRenderedPageBreak/>
        <w:t>2.Вспомогательные виды разрешённого использования земельных участков и объектов капитального строительства</w:t>
      </w:r>
      <w:bookmarkEnd w:id="8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69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8" w:name="_Toc492473588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88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0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ведения личного подсобного хозяйства (2.2)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Малоэтажная многоквартирная жилая застройка (2.1.1);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Блокированная жилая застройка (2.3).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3D6C37" w:rsidTr="003D6C37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(5.1)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- 50000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5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- 70%.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9" w:name="_Toc492473589"/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lastRenderedPageBreak/>
        <w:t>Зона производственного и коммунально-складского назначения (ПР 300)</w:t>
      </w:r>
      <w:bookmarkEnd w:id="89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0" w:name="_Toc492473590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90"/>
    </w:p>
    <w:tbl>
      <w:tblPr>
        <w:tblW w:w="964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49"/>
      </w:tblGrid>
      <w:tr w:rsidR="003D6C37" w:rsidTr="003D6C37">
        <w:trPr>
          <w:trHeight w:val="552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Недропользование (6.1);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геологических изысканий; добыча недр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недр; размещение объектов капитального строительства, необходимых для подготовки сырья к транспортировке и (или) промышленной переработке; 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Тяжелая промышленность (6.2);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Автомобилестроительная промышленность (6.2.1);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Легкая промышленность (6.3);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Фармацевтическая промышленность (6.3.1);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Пищевая промышленность (6.4);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Нефтехимическая промышленность (6.5);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переработки углеводородного сырья,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Строительная промышленность (6.6);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Целлюлозно-бумажная промышленность (6.11).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1" w:name="sub_1067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Энергетика</w:t>
            </w:r>
            <w:bookmarkEnd w:id="9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(6.7)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r>
              <w:rPr>
                <w:rFonts w:ascii="Times New Roman" w:hAnsi="Times New Roman"/>
                <w:sz w:val="24"/>
                <w:szCs w:val="24"/>
              </w:rPr>
              <w:t>кодом 3.1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2" w:name="sub_1068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Связь</w:t>
            </w:r>
            <w:bookmarkEnd w:id="92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(6.8)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r>
              <w:rPr>
                <w:rFonts w:ascii="Times New Roman" w:hAnsi="Times New Roman"/>
                <w:sz w:val="24"/>
                <w:szCs w:val="24"/>
              </w:rPr>
              <w:t>кодом 3.1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3" w:name="sub_1069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Склады</w:t>
            </w:r>
            <w:bookmarkEnd w:id="9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(6.9)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94" w:name="_Toc492473591"/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3D6C37" w:rsidTr="003D6C37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2.Вспомогательные виды разрешённого использования земельных участков и объектов капитального строительства</w:t>
      </w:r>
      <w:bookmarkEnd w:id="94"/>
      <w:r>
        <w:rPr>
          <w:rFonts w:ascii="Times New Roman" w:hAnsi="Times New Roman"/>
          <w:color w:val="000000"/>
          <w:sz w:val="28"/>
          <w:szCs w:val="28"/>
        </w:rPr>
        <w:t>: нет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5" w:name="_Toc492473592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95"/>
    </w:p>
    <w:tbl>
      <w:tblPr>
        <w:tblW w:w="964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49"/>
      </w:tblGrid>
      <w:tr w:rsidR="003D6C37" w:rsidTr="003D6C37">
        <w:trPr>
          <w:trHeight w:val="384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63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(3.2);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3D6C37" w:rsidTr="003D6C37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Бытовое обслуживание (3.3);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D6C37" w:rsidTr="003D6C37">
        <w:trPr>
          <w:trHeight w:val="438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управление (3.8).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3D6C37" w:rsidTr="003D6C37">
        <w:trPr>
          <w:trHeight w:val="50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 (4.4)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D6C37" w:rsidTr="003D6C37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6" w:name="_Toc492473593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96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- 50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максимальная площадь земельного участка – не подлежит установлению;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3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– 65 %.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нормы действующих СНиПов, СанПиНов, а также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97" w:name="_Toc492473594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объектов инженерной инфраструктуры (ИЗ 400)</w:t>
      </w:r>
      <w:bookmarkEnd w:id="97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8" w:name="_Toc492473595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98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Энергетика (6.7);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r>
              <w:rPr>
                <w:rFonts w:ascii="Times New Roman" w:hAnsi="Times New Roman"/>
                <w:sz w:val="24"/>
                <w:szCs w:val="24"/>
              </w:rPr>
              <w:t>кодом 3.1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Связь (6.8);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r>
              <w:rPr>
                <w:rFonts w:ascii="Times New Roman" w:hAnsi="Times New Roman"/>
                <w:sz w:val="24"/>
                <w:szCs w:val="24"/>
              </w:rPr>
              <w:t>кодом 3.1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Трубопроводный транспорт (7.5);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Специальное пользование водными объектами (11.2);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Гидротехнические сооружения (11.3);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сооружений, судопропускных сооружений, рыбозащитных и рыбопропускных сооружений, берегозащитных сооружений)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9" w:name="_Toc492473596"/>
      <w:r>
        <w:rPr>
          <w:rFonts w:ascii="Times New Roman" w:hAnsi="Times New Roman"/>
          <w:color w:val="000000"/>
          <w:sz w:val="28"/>
          <w:szCs w:val="28"/>
        </w:rPr>
        <w:lastRenderedPageBreak/>
        <w:t>2. Вспомогательные виды разрешённого использования земельных участков и объектов капитального строительства:</w:t>
      </w:r>
      <w:bookmarkEnd w:id="99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100" w:name="_Toc49247359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Условно разрешённые виды использования земельных участков и объектов капитального строительства:</w:t>
      </w:r>
      <w:bookmarkEnd w:id="100"/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Деловое управление (4.1)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</w:t>
            </w:r>
          </w:p>
        </w:tc>
      </w:tr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Склады (6.9)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минимальная площадь земельного участка -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- 80000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этажность до </w:t>
      </w:r>
      <w:r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color w:val="000000"/>
          <w:sz w:val="28"/>
          <w:szCs w:val="28"/>
        </w:rPr>
        <w:t>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- 0,5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- 0,5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- 80%.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01" w:name="_Toc492473598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объектов железнодорожного транспорта (ТЗ 501)</w:t>
      </w:r>
      <w:bookmarkEnd w:id="101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02" w:name="_Toc492473599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0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Железнодорожный транспорт (7.1);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железнодорожных путей; размещение,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 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законами; размещение наземных сооружений метрополитена, в том числе посадочных станций, вентиляционных шахт; размещение наземных сооружений для трамвайного сообщения и иных специальных дорог (канатных, монорельсовых, фуникулеров)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03" w:name="_Toc492473600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103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r>
              <w:rPr>
                <w:rFonts w:ascii="Times New Roman" w:hAnsi="Times New Roman"/>
                <w:sz w:val="24"/>
                <w:szCs w:val="24"/>
              </w:rPr>
              <w:t>коде 2.7.1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04" w:name="_Toc492473601"/>
      <w:r>
        <w:rPr>
          <w:rFonts w:ascii="Times New Roman" w:hAnsi="Times New Roman"/>
          <w:color w:val="000000"/>
          <w:sz w:val="28"/>
          <w:szCs w:val="28"/>
        </w:rPr>
        <w:lastRenderedPageBreak/>
        <w:t>3.Условно разрешённые виды использования земельных участков и объектов капитального строительства:</w:t>
      </w:r>
      <w:bookmarkEnd w:id="104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05" w:name="_Toc492473602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05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не подлежит установлению;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не подлежит установлению;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3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высота объекта (до конька) до 7 м. 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06" w:name="_Toc492473603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объектов автомобильного транспорта (ТЗ 502)</w:t>
      </w:r>
      <w:bookmarkEnd w:id="106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07" w:name="_Toc492473604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0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Объекты придорожного сервиса (4.9.1).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08" w:name="_Toc492473605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108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09" w:name="_Toc492473606"/>
      <w:r>
        <w:rPr>
          <w:rFonts w:ascii="Times New Roman" w:hAnsi="Times New Roman"/>
          <w:color w:val="000000"/>
          <w:sz w:val="28"/>
          <w:szCs w:val="28"/>
        </w:rPr>
        <w:lastRenderedPageBreak/>
        <w:t>3.Условно разрешённые виды использования земельных участков и объектов капитального строительства</w:t>
      </w:r>
      <w:bookmarkEnd w:id="109"/>
      <w:r>
        <w:rPr>
          <w:rFonts w:ascii="Times New Roman" w:hAnsi="Times New Roman"/>
          <w:color w:val="000000"/>
          <w:sz w:val="28"/>
          <w:szCs w:val="28"/>
        </w:rPr>
        <w:t xml:space="preserve">: </w:t>
      </w: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Склады (6.9)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0" w:name="_Toc492473607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10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- 80000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этажность до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- 80%.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10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11" w:name="_Toc492473608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транспортных коридоров (ТЗ 503)</w:t>
      </w:r>
      <w:bookmarkEnd w:id="111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2" w:name="_Toc492473609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1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Автомобильный транспорт (7.2);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автомобильных дорог и технически связанных с ними сооружений; размещение зданий и сооружений,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3" w:name="_Toc492473610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113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4" w:name="_Toc492473611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114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Объекты придорожного сервиса (4.9.1).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- 3000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2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- 60 %.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- 10 кв.м;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10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15" w:name="_Toc492473613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улично-дорожной сети (ТЗ 504)</w:t>
      </w:r>
      <w:bookmarkEnd w:id="115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6" w:name="_Toc492473614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16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140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7" w:name="sub_1012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</w:t>
            </w:r>
            <w:bookmarkEnd w:id="117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(12.0)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8" w:name="_Toc492473615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строительства:</w:t>
      </w:r>
      <w:bookmarkEnd w:id="118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9" w:name="_Toc492473616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119"/>
      <w:r>
        <w:rPr>
          <w:rFonts w:ascii="Times New Roman" w:hAnsi="Times New Roman"/>
          <w:color w:val="000000"/>
          <w:sz w:val="28"/>
          <w:szCs w:val="28"/>
        </w:rPr>
        <w:t>: нет.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20" w:name="_Toc492473617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20"/>
      <w:r>
        <w:rPr>
          <w:rFonts w:ascii="Times New Roman" w:hAnsi="Times New Roman"/>
          <w:color w:val="000000"/>
          <w:sz w:val="28"/>
          <w:szCs w:val="28"/>
        </w:rPr>
        <w:t xml:space="preserve"> не распространяются.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10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21" w:name="_Toc492473618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объектов воздушного транспорта (ТЗ 505)</w:t>
      </w:r>
      <w:bookmarkEnd w:id="121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22" w:name="_Toc492473619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2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3" w:name="sub_1074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Воздушный транспорт</w:t>
            </w:r>
            <w:bookmarkEnd w:id="12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(7.4)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 размещение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объектов, предназначенных для технического обслуживания и ремонта воздушных судов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24" w:name="_Toc492473620"/>
      <w:r>
        <w:rPr>
          <w:rFonts w:ascii="Times New Roman" w:hAnsi="Times New Roman"/>
          <w:color w:val="000000"/>
          <w:sz w:val="28"/>
          <w:szCs w:val="28"/>
        </w:rPr>
        <w:lastRenderedPageBreak/>
        <w:t>2.Вспомогательные виды разрешённого использования земельных участков и объектов капитального строительства:</w:t>
      </w:r>
      <w:bookmarkEnd w:id="124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125" w:name="_Toc492473621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обслуживание (3.1).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125"/>
      <w:r>
        <w:rPr>
          <w:rFonts w:ascii="Times New Roman" w:hAnsi="Times New Roman"/>
          <w:color w:val="000000"/>
          <w:sz w:val="28"/>
          <w:szCs w:val="28"/>
        </w:rPr>
        <w:t xml:space="preserve"> нет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- 300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- 60000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2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- 40 %.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- 800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10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26" w:name="_Toc492473623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мест отдыха общего пользования (РЗ 601)</w:t>
      </w:r>
      <w:bookmarkEnd w:id="126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27" w:name="_Toc492473624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2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8" w:name="sub_105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Отдых (рекреация)</w:t>
            </w:r>
            <w:bookmarkEnd w:id="128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(5.0)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и уход за парками, городскими лесами, садами и скверами, прудами, озерами, водохранилищами, пляжами,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береговыми полосами водных объектов общего пользования, а также обустройство мест отдыха в них.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Times New Roman" w:hAnsi="Times New Roman"/>
                <w:sz w:val="24"/>
                <w:szCs w:val="24"/>
              </w:rPr>
              <w:t>кодами 5.1 - 5.5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Спорт (5.1)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Природно-познавательный туризм (5.2)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необходимых природоохранных и природовосстановительных мероприятий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Туристическое обслуживание (5.2.1)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них, размещение детских лагерей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Охота и рыбалка (5.3)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Причалы для маломерных судов (5.4)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 для гольфа или конных прогулок (5.5)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9" w:name="sub_109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Историко-культурная деятельность</w:t>
            </w:r>
            <w:bookmarkEnd w:id="129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(9.3)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30" w:name="_Toc492473625"/>
      <w:r>
        <w:rPr>
          <w:rFonts w:ascii="Times New Roman" w:hAnsi="Times New Roman"/>
          <w:color w:val="000000"/>
          <w:sz w:val="28"/>
          <w:szCs w:val="28"/>
        </w:rPr>
        <w:lastRenderedPageBreak/>
        <w:t>2.Вспомогательные виды разрешённого использования земельных участков и объектов капитального строительства</w:t>
      </w:r>
      <w:bookmarkEnd w:id="130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обслуживание (3.1).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31" w:name="_Toc492473626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131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32" w:name="sub_1024"/>
            <w:r>
              <w:rPr>
                <w:rFonts w:ascii="Times New Roman" w:hAnsi="Times New Roman"/>
                <w:sz w:val="24"/>
                <w:szCs w:val="24"/>
              </w:rPr>
              <w:t>Передвижное жилье</w:t>
            </w:r>
            <w:bookmarkEnd w:id="132"/>
            <w:r>
              <w:rPr>
                <w:rFonts w:ascii="Times New Roman" w:hAnsi="Times New Roman"/>
                <w:sz w:val="24"/>
                <w:szCs w:val="24"/>
              </w:rPr>
              <w:t xml:space="preserve"> (2.4)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r>
              <w:rPr>
                <w:rFonts w:ascii="Times New Roman" w:hAnsi="Times New Roman"/>
                <w:sz w:val="24"/>
                <w:szCs w:val="24"/>
              </w:rPr>
              <w:t>коде 2.7.1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 (4.4)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33" w:name="_Toc492473627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33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- 50000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1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- 40 %.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нормы действующих СНиПов, СанПиНов, а также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34" w:name="_Toc492473628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сельскохозяйственных угодий (СХЗ 701)</w:t>
      </w:r>
      <w:bookmarkEnd w:id="134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35" w:name="_Toc492473629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35"/>
    </w:p>
    <w:tbl>
      <w:tblPr>
        <w:tblW w:w="964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49"/>
      </w:tblGrid>
      <w:tr w:rsidR="003D6C37" w:rsidTr="003D6C37">
        <w:trPr>
          <w:trHeight w:val="457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Растениеводство (1.1);</w:t>
            </w:r>
          </w:p>
        </w:tc>
        <w:tc>
          <w:tcPr>
            <w:tcW w:w="69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Times New Roman" w:hAnsi="Times New Roman"/>
                <w:sz w:val="24"/>
                <w:szCs w:val="24"/>
              </w:rPr>
              <w:t>кодами 1.2-1.6</w:t>
            </w:r>
          </w:p>
        </w:tc>
      </w:tr>
      <w:tr w:rsidR="003D6C37" w:rsidTr="003D6C37"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Выращивание зерновых и иных сельскохозяйственных культур (1.2);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</w:tr>
      <w:tr w:rsidR="003D6C37" w:rsidTr="003D6C37"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Овощеводство (1.3);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</w:tr>
      <w:tr w:rsidR="003D6C37" w:rsidTr="003D6C37"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Выращивание тонизирующих, лекарственных, цветочных культур (1.4);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</w:tr>
      <w:tr w:rsidR="003D6C37" w:rsidTr="003D6C37"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Садоводство (1.5);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</w:tr>
      <w:tr w:rsidR="003D6C37" w:rsidTr="003D6C37">
        <w:trPr>
          <w:trHeight w:val="425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Выращивание льна и конопли (1.6);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</w:tr>
      <w:tr w:rsidR="003D6C37" w:rsidTr="003D6C37">
        <w:trPr>
          <w:trHeight w:val="425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личного подсобного хозяйства на полевых участках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(1.16)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</w:tr>
      <w:tr w:rsidR="003D6C37" w:rsidTr="003D6C37">
        <w:trPr>
          <w:trHeight w:val="480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Питомники 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(1.17);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3D6C37" w:rsidTr="003D6C37">
        <w:trPr>
          <w:trHeight w:val="480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Скотоводство (1.8)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Сенокошение, выпас сельскохозяйственных животных, производство кормов, размещение зданий, сооружений,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используемых для содержания и разведения сельскохозяйственных животных;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производство и использование племенной  продукции (материала)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36" w:name="_Toc492473630"/>
      <w:r>
        <w:rPr>
          <w:rFonts w:ascii="Times New Roman" w:hAnsi="Times New Roman"/>
          <w:color w:val="000000"/>
          <w:sz w:val="28"/>
          <w:szCs w:val="28"/>
        </w:rPr>
        <w:lastRenderedPageBreak/>
        <w:t>2.Вспомогательные виды разрешённого использования земельных участков и объектов капитального строительства:</w:t>
      </w:r>
      <w:bookmarkEnd w:id="136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137" w:name="_Toc492473631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137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(максимальная) площадь земельных участков, предназначенных для сельскохозяйственного использования в черте населенного пункта 300 - 100000 кв.м. За пределами населенного пункта минимальная (максимальная) площадь земельных участков сельскохозяйственного назначения определяется, согласно действующему законодательству (Федеральному закону от 24 июля 2002 года № 101-ФЗ «Об обороте земель сельскохозяйственного назначения);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объектов инженерного обеспечения и объектов вспомогательного инженерного назначения от 1 кв.м.;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строений от красной линии участка (в случае, если иной не установлен линией регулирования застройки) - 3 м., допускается уменьшение отступа, либо расположения здания, строения и сооружения по красной линии с учетом сложившейся застройки;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 с соседними участками - 1 м.;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максимальное количество надземных этажей зданий - 1 этаж;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высота зданий – 6 м.;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длина стороны участка по уличному фронту регламентируется действующими строительными нормами и правилами и техническими регламентами;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земельного участка – 30%.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минимальная площадь объекта - 10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- 800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10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38" w:name="_Toc492473633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сельскохозяйственного производства (СХЗ 702)</w:t>
      </w:r>
      <w:bookmarkEnd w:id="138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39" w:name="_Toc492473634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39"/>
    </w:p>
    <w:tbl>
      <w:tblPr>
        <w:tblW w:w="964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49"/>
      </w:tblGrid>
      <w:tr w:rsidR="003D6C37" w:rsidTr="003D6C37">
        <w:trPr>
          <w:trHeight w:val="552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Научное обеспечение сельского хозяйства (1.14);</w:t>
            </w:r>
          </w:p>
        </w:tc>
        <w:tc>
          <w:tcPr>
            <w:tcW w:w="69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</w:tr>
      <w:tr w:rsidR="003D6C37" w:rsidTr="003D6C37"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Хранение и переработка сельскохозяйственной продукции (1.15);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</w:tr>
      <w:tr w:rsidR="003D6C37" w:rsidTr="003D6C37"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сельскохозяйственного производства (1.18).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3D6C37" w:rsidTr="003D6C37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0" w:name="_Toc492473635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Склады (6.9)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3D6C37" w:rsidTr="003D6C37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  <w:tr w:rsidR="003D6C37" w:rsidTr="003D6C37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Животноводство (1.7)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</w:t>
            </w:r>
          </w:p>
        </w:tc>
      </w:tr>
      <w:tr w:rsidR="003D6C37" w:rsidTr="003D6C37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Скотоводство (1.8)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Сенокошение, выпас сельскохозяйственных животных, производство кормов, размещение зданий, сооружений,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используемых для содержания и разведения сельскохозяйственных животных;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производство и использование племенной  продукции (материала)</w:t>
            </w:r>
          </w:p>
        </w:tc>
      </w:tr>
      <w:tr w:rsidR="003D6C37" w:rsidTr="003D6C37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Звероводство (1.9)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3D6C37" w:rsidTr="003D6C37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Птицеводство (1.10)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3D6C37" w:rsidTr="003D6C37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Свиноводство (1.11)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связанной с разведением свиней;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3D6C37" w:rsidTr="003D6C37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Пчеловодство (1.12)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ульев, иных объектов и оборудования, необходимого для пчеловодства и разведения иных полезных насекомых;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сооружений используемых для хранения и первичной переработки продукции пчеловодства</w:t>
            </w:r>
          </w:p>
        </w:tc>
      </w:tr>
      <w:tr w:rsidR="003D6C37" w:rsidTr="003D6C37">
        <w:trPr>
          <w:trHeight w:val="378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Рыбоводство (1.13)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связанной с разведением  и (или) содержанием, выращиванием объектов рыбоводства (аквакультуры);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</w:tr>
      <w:tr w:rsidR="003D6C37" w:rsidTr="003D6C37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3D6C37" w:rsidTr="003D6C37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140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41" w:name="_Toc492473636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141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Бытовое обслуживание (3.3);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Деловое управление (4.1).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 (4.4)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42" w:name="_Toc492473637"/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42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- 20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- 1000000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3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- 65 %.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Сельскохозяйственные предприятия, здания и сооружения, являющиеся источниками выделения в окружающую среду производственных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вредностей, должны отделяться санитарно-защитными зонами от жилых и общественных зданий.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Территории санитарно-защитных зон из землепользования не изымаются и должны быть максимально использованы для нужд сельского хозяйства.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санитарно-защитных зонах допускается размещать склады (хранилища) зерна, фруктов, овощей и картофеля, питомники растений.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границе санитарно-защитных зон шириной более 100 м со стороны селитебной зоны должна предусматриваться полоса древесно-кустарниковых 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насаждений шириной не менее 30 м, а при ширине зоны от 50 до 100 м - полоса шириной не менее 10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Предприятия и объекты, у каждого из которых размер санитарно-защитных зон превышает 500 м, следует размещать на обособленных земельных участках производственных зон сельских населенных пунктов.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подготовке схемы планировочной организации земельного участка с размещением объектов капитального строительства,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регламентов, строительных норм и правил, других нормативных документов действующих на территории Российской Федерации.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Размер санитарно-защитной зоны,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санитарно-защитной зоны. 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регламентов, строительных норм и правил, других нормативных документов действующих на территории Российской Федерации.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проектировании и строительстве в зонах затопления необходимо предусматривать инженерную защиту от затопления и подтопления зданий.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Проектные и строительные работы вести в соответствии с установленными параметрами разрешенного строительства (реконструкции), а также требованиями технических регламентов, строительных норм и правил, других нормативных документов действующих на территории Российской Федерации.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(предоставлении расчета, выполненного проектной организацией на основании требований технических регламентов, строительных норм и правил, других нормативных документов действующих на территории Российской Федерации).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минимальная площадь объекта - 10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 до 10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Сараи для скота и птицы следует предусматривать на расстоянии от окон жилых помещений дома: одиночные или двойные - не менее 15 м., до 8 блоков - не менее 25 м., свыше 8 до 30 блоков - не менее 50 м., свыше 30 блоков - не менее 100 м. Размещаемые в пределах селитебной территории группы сараев должны содержать не более 30 блоков каждая.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Площадь застройки сблокированных сараев для скота не должна превышать 800 кв.м. 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43" w:name="_Toc492473638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ритуального назначения (СНЗ 801)</w:t>
      </w:r>
      <w:bookmarkEnd w:id="143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44" w:name="_Toc492473639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44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Ритуальная деятельность (12.1).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кладбищ, крематориев и мест захоронения; размещение соответствующих культовых сооружений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Религиозное использование (3.7);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45" w:name="_Toc492473640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145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r>
              <w:rPr>
                <w:rFonts w:ascii="Times New Roman" w:hAnsi="Times New Roman"/>
                <w:sz w:val="24"/>
                <w:szCs w:val="24"/>
              </w:rPr>
              <w:t>коде 2.7.1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46" w:name="_Toc492473641"/>
      <w:r>
        <w:rPr>
          <w:rFonts w:ascii="Times New Roman" w:hAnsi="Times New Roman"/>
          <w:color w:val="000000"/>
          <w:sz w:val="28"/>
          <w:szCs w:val="28"/>
        </w:rPr>
        <w:lastRenderedPageBreak/>
        <w:t>3.Условно разрешённые виды использования земельных участков и объектов капитального строительства:</w:t>
      </w:r>
      <w:bookmarkEnd w:id="146"/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r>
              <w:rPr>
                <w:rFonts w:ascii="Times New Roman" w:hAnsi="Times New Roman"/>
                <w:sz w:val="24"/>
                <w:szCs w:val="24"/>
              </w:rPr>
              <w:t>коде 2.7.1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47" w:name="_Toc492473642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47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- 30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- 80000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1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объектов и сооружений - до 45 метров;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- 75 %.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10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48" w:name="_Toc491090191"/>
      <w:bookmarkStart w:id="149" w:name="_Toc492473643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складирования и захоронения отходов (СНЗ 802)</w:t>
      </w:r>
      <w:bookmarkEnd w:id="148"/>
      <w:bookmarkEnd w:id="149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50" w:name="_Toc492473644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50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Специальная (12.2).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51" w:name="_Toc492473645"/>
      <w:bookmarkStart w:id="152" w:name="_Toc491090193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строительства:</w:t>
      </w:r>
      <w:bookmarkEnd w:id="151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153" w:name="_Toc492473646"/>
      <w:bookmarkStart w:id="154" w:name="_Toc491090194"/>
      <w:bookmarkEnd w:id="15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3.Условно разрешённые виды использования земельных участков и объектов капитального строительства:</w:t>
      </w:r>
      <w:bookmarkEnd w:id="153"/>
      <w:r>
        <w:rPr>
          <w:rFonts w:ascii="Times New Roman" w:hAnsi="Times New Roman"/>
          <w:color w:val="000000"/>
          <w:sz w:val="28"/>
          <w:szCs w:val="28"/>
        </w:rPr>
        <w:t xml:space="preserve">  нет.</w:t>
      </w:r>
      <w:bookmarkEnd w:id="154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55" w:name="_Toc491090195"/>
      <w:bookmarkStart w:id="156" w:name="_Toc492473647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55"/>
      <w:bookmarkEnd w:id="156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- 50000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1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– до границ жилой застройки 500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- 60 %.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Проектирование зон следует выполнять в соответствии с СанПиН 2.1.1279-03 «Гигиенические требования к размещению, устройству и содержанию кладбищ, зданий и сооружений похоронного назначения»;  СанПиН 2.2.1/2.1.1.1200-03 «Санитарно-защитные зоны и санитарная классификация предприятий, сооружений и иных объектов»; СНиП 2.07.01-89*, п. 9.3* «Градостроительство. Планировка и застройка городских и сельских поселений»; «Инструкция по проектированию, эксплуатации и рекультивации полигонов для твердых бытовых отходов» (утвержденная Министерством строительства Российской Федерации 02.11.1996).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нормы действующих СНиПов, СанПиНов, а также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10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57" w:name="_Toc491082645"/>
      <w:bookmarkStart w:id="158" w:name="_Toc492473648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режимных территорий (СНЗ 803)</w:t>
      </w:r>
      <w:bookmarkEnd w:id="157"/>
      <w:bookmarkEnd w:id="158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59" w:name="_Toc492473649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59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0" w:name="sub_108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вооруженных сил</w:t>
            </w:r>
            <w:bookmarkEnd w:id="16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(8.1)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обустройство земельных участков в качестве испытательных полигонов, мест уничтожения вооружения и захоронения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отходов, возникающих в связи с использованием, производством, ремонтом или уничтожением вооружений или боеприпасов;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объектов, для обеспечения, безопасности которых были созданы закрытые административно-территориальные образования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1" w:name="sub_1082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Охрана Государственной границы Российской Федерации</w:t>
            </w:r>
            <w:bookmarkEnd w:id="16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(8.2)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2" w:name="sub_1084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по исполнению наказаний</w:t>
            </w:r>
            <w:bookmarkEnd w:id="162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(8.4)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63" w:name="_Toc492473650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строительства:</w:t>
      </w:r>
      <w:bookmarkEnd w:id="163"/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64" w:name="_Toc492473651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164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65" w:name="_Toc491082649"/>
      <w:bookmarkStart w:id="166" w:name="_Toc492473652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65"/>
      <w:bookmarkEnd w:id="166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- 20000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1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- 60 %.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- 800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67" w:name="_Toc492473653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ведения огородничества (О 901)</w:t>
      </w:r>
      <w:bookmarkEnd w:id="167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68" w:name="_Toc492473654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68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95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9" w:name="sub_1013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Ведение огородничества</w:t>
            </w:r>
            <w:bookmarkEnd w:id="169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 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70" w:name="_Toc492473655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строительства:</w:t>
      </w:r>
      <w:bookmarkEnd w:id="170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71" w:name="_Toc492473656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171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72" w:name="_Toc492473657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72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- 200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- 25000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данной зоне не допускается строительство зданий, строений, сооружений.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73" w:name="_Toc491082655"/>
      <w:bookmarkStart w:id="174" w:name="_Toc492473658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ведения садоводства и дачного хозяйства (0 902)</w:t>
      </w:r>
      <w:bookmarkEnd w:id="173"/>
      <w:bookmarkEnd w:id="174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75" w:name="_Toc492473659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75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rPr>
          <w:trHeight w:val="95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6" w:name="sub_10132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Ведение садоводства</w:t>
            </w:r>
            <w:bookmarkEnd w:id="176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(13.2)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 размещение садового дома, предназначенного для отдыха и не подлежащего разделу на квартиры; размещение хозяйственных строений и сооружений</w:t>
            </w:r>
          </w:p>
        </w:tc>
      </w:tr>
      <w:tr w:rsidR="003D6C37" w:rsidTr="003D6C37">
        <w:trPr>
          <w:trHeight w:val="95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7" w:name="sub_10133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Ведение дачного хозяйства</w:t>
            </w:r>
            <w:bookmarkEnd w:id="177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(13.3)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 осуществление деятельности, связанной с выращиванием плодовых, ягодных, овощных, бахчевых или иных сельскохозяйственных культур и картофеля; размещение хозяйственных строений и сооружений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78" w:name="_Toc492473660"/>
      <w:bookmarkStart w:id="179" w:name="_Toc491082657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строительства:</w:t>
      </w:r>
      <w:bookmarkEnd w:id="178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179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80" w:name="_Toc492473661"/>
      <w:bookmarkStart w:id="181" w:name="_Toc491082658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180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  <w:bookmarkEnd w:id="181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82" w:name="_Toc491082659"/>
      <w:bookmarkStart w:id="183" w:name="_Toc492473662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82"/>
      <w:bookmarkEnd w:id="183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- 300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- 25000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3 этажей;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- 60 %.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нормы действующих СНиПов, СанПиНов, а также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Сараи для скота и птицы следует предусматривать на расстоянии от окон жилых помещений дома: одиночные или двойные - не менее 15 м., до 8 блоков - не менее 25 м., свыше 8 до 30 блоков - не менее 50 м., свыше 30 блоков - не менее 100 м. Размещаемые в пределах селитебной территории группы сараев должны содержать не более 30 блоков  каждая.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Площадь застройки сблокированных сараев для скота не должна превышать 800 кв. м. 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84" w:name="_Toc492473663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lastRenderedPageBreak/>
        <w:t>Зона акваторий (АЗ 1000)</w:t>
      </w:r>
      <w:bookmarkEnd w:id="184"/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85" w:name="_Toc492473664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85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3D6C37" w:rsidTr="003D6C37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3D6C37" w:rsidTr="003D6C37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пользование водными объектами (11.1);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</w:tr>
      <w:tr w:rsidR="003D6C37" w:rsidTr="003D6C37">
        <w:trPr>
          <w:trHeight w:val="7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Специально пользование водными объектами (11.2);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6C37" w:rsidRDefault="003D6C37">
            <w:pPr>
              <w:pStyle w:val="af2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</w:tr>
    </w:tbl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86" w:name="_Toc492473665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строительства:</w:t>
      </w:r>
      <w:bookmarkEnd w:id="186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87" w:name="_Toc492473666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187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88" w:name="_Toc492473667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88"/>
      <w:r>
        <w:rPr>
          <w:rFonts w:ascii="Times New Roman" w:hAnsi="Times New Roman"/>
          <w:color w:val="000000"/>
          <w:sz w:val="28"/>
          <w:szCs w:val="28"/>
        </w:rPr>
        <w:t xml:space="preserve"> не установлены.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3D6C37" w:rsidRDefault="003D6C37" w:rsidP="003D6C37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6C37" w:rsidRDefault="003D6C37" w:rsidP="003D6C37"/>
    <w:p w:rsidR="00A37FE5" w:rsidRDefault="00A37FE5"/>
    <w:sectPr w:rsidR="00A37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5C"/>
    <w:rsid w:val="003D6C37"/>
    <w:rsid w:val="00A37FE5"/>
    <w:rsid w:val="00E8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0B0B8-B967-4FA2-AB3B-AD46DAEE8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37"/>
    <w:pPr>
      <w:spacing w:after="0" w:line="36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3D6C37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D6C3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aliases w:val="ВВЕДЕНИЕ"/>
    <w:basedOn w:val="a"/>
    <w:next w:val="a"/>
    <w:link w:val="30"/>
    <w:uiPriority w:val="99"/>
    <w:semiHidden/>
    <w:unhideWhenUsed/>
    <w:qFormat/>
    <w:rsid w:val="003D6C3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3D6C37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outlineLvl w:val="3"/>
    </w:pPr>
    <w:rPr>
      <w:rFonts w:ascii="Arial" w:hAnsi="Arial" w:cs="Arial"/>
      <w:color w:val="26282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6C37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semiHidden/>
    <w:rsid w:val="003D6C37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aliases w:val="ВВЕДЕНИЕ Знак"/>
    <w:basedOn w:val="a0"/>
    <w:link w:val="3"/>
    <w:uiPriority w:val="99"/>
    <w:semiHidden/>
    <w:rsid w:val="003D6C37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semiHidden/>
    <w:rsid w:val="003D6C3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3D6C3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D6C37"/>
    <w:rPr>
      <w:color w:val="954F72" w:themeColor="followedHyperlink"/>
      <w:u w:val="single"/>
    </w:rPr>
  </w:style>
  <w:style w:type="character" w:customStyle="1" w:styleId="31">
    <w:name w:val="Заголовок 3 Знак1"/>
    <w:aliases w:val="ВВЕДЕНИЕ Знак1"/>
    <w:basedOn w:val="a0"/>
    <w:uiPriority w:val="99"/>
    <w:semiHidden/>
    <w:rsid w:val="003D6C37"/>
    <w:rPr>
      <w:rFonts w:asciiTheme="majorHAnsi" w:eastAsiaTheme="majorEastAsia" w:hAnsiTheme="majorHAnsi" w:cstheme="majorBidi" w:hint="default"/>
      <w:color w:val="1F4D78" w:themeColor="accent1" w:themeShade="7F"/>
      <w:sz w:val="24"/>
      <w:szCs w:val="24"/>
      <w:lang w:eastAsia="en-US"/>
    </w:rPr>
  </w:style>
  <w:style w:type="character" w:styleId="a5">
    <w:name w:val="Strong"/>
    <w:aliases w:val="ОГЛАВЛЕНИЕ"/>
    <w:uiPriority w:val="22"/>
    <w:qFormat/>
    <w:rsid w:val="003D6C37"/>
    <w:rPr>
      <w:rFonts w:ascii="Times New Roman" w:hAnsi="Times New Roman" w:cs="Times New Roman" w:hint="default"/>
      <w:b w:val="0"/>
      <w:bCs w:val="0"/>
      <w:i w:val="0"/>
      <w:iCs w:val="0"/>
      <w:sz w:val="24"/>
      <w:u w:val="single"/>
    </w:rPr>
  </w:style>
  <w:style w:type="paragraph" w:styleId="a6">
    <w:name w:val="Normal (Web)"/>
    <w:basedOn w:val="a"/>
    <w:semiHidden/>
    <w:unhideWhenUsed/>
    <w:rsid w:val="003D6C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rsid w:val="003D6C37"/>
    <w:pPr>
      <w:tabs>
        <w:tab w:val="right" w:leader="dot" w:pos="9061"/>
      </w:tabs>
      <w:spacing w:line="240" w:lineRule="auto"/>
    </w:pPr>
    <w:rPr>
      <w:rFonts w:ascii="Times New Roman" w:eastAsia="Times New Roman" w:hAnsi="Times New Roman"/>
      <w:b/>
      <w:bCs/>
      <w:noProof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3D6C37"/>
    <w:pPr>
      <w:tabs>
        <w:tab w:val="right" w:leader="dot" w:pos="9345"/>
      </w:tabs>
      <w:spacing w:line="240" w:lineRule="auto"/>
      <w:jc w:val="both"/>
    </w:pPr>
    <w:rPr>
      <w:rFonts w:ascii="Times New Roman" w:hAnsi="Times New Roman"/>
      <w:b/>
      <w:i/>
      <w:noProof/>
      <w:sz w:val="24"/>
      <w:szCs w:val="24"/>
    </w:rPr>
  </w:style>
  <w:style w:type="paragraph" w:styleId="32">
    <w:name w:val="toc 3"/>
    <w:basedOn w:val="a"/>
    <w:next w:val="a"/>
    <w:autoRedefine/>
    <w:uiPriority w:val="39"/>
    <w:semiHidden/>
    <w:unhideWhenUsed/>
    <w:rsid w:val="003D6C37"/>
    <w:pPr>
      <w:tabs>
        <w:tab w:val="right" w:leader="dot" w:pos="9345"/>
      </w:tabs>
      <w:spacing w:line="240" w:lineRule="auto"/>
      <w:ind w:firstLine="284"/>
      <w:jc w:val="both"/>
    </w:pPr>
  </w:style>
  <w:style w:type="paragraph" w:styleId="41">
    <w:name w:val="toc 4"/>
    <w:basedOn w:val="a"/>
    <w:next w:val="a"/>
    <w:autoRedefine/>
    <w:uiPriority w:val="39"/>
    <w:semiHidden/>
    <w:unhideWhenUsed/>
    <w:rsid w:val="003D6C37"/>
    <w:pPr>
      <w:spacing w:after="100" w:line="276" w:lineRule="auto"/>
      <w:ind w:left="660"/>
      <w:jc w:val="left"/>
    </w:pPr>
    <w:rPr>
      <w:rFonts w:eastAsia="Times New Roman"/>
      <w:lang w:eastAsia="ru-RU"/>
    </w:rPr>
  </w:style>
  <w:style w:type="paragraph" w:styleId="5">
    <w:name w:val="toc 5"/>
    <w:basedOn w:val="a"/>
    <w:next w:val="a"/>
    <w:autoRedefine/>
    <w:uiPriority w:val="39"/>
    <w:semiHidden/>
    <w:unhideWhenUsed/>
    <w:rsid w:val="003D6C37"/>
    <w:pPr>
      <w:spacing w:after="100" w:line="276" w:lineRule="auto"/>
      <w:ind w:left="880"/>
      <w:jc w:val="left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semiHidden/>
    <w:unhideWhenUsed/>
    <w:rsid w:val="003D6C37"/>
    <w:pPr>
      <w:spacing w:after="100" w:line="276" w:lineRule="auto"/>
      <w:ind w:left="1100"/>
      <w:jc w:val="left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semiHidden/>
    <w:unhideWhenUsed/>
    <w:rsid w:val="003D6C37"/>
    <w:pPr>
      <w:spacing w:after="100" w:line="276" w:lineRule="auto"/>
      <w:ind w:left="1320"/>
      <w:jc w:val="left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semiHidden/>
    <w:unhideWhenUsed/>
    <w:rsid w:val="003D6C37"/>
    <w:pPr>
      <w:spacing w:after="100" w:line="276" w:lineRule="auto"/>
      <w:ind w:left="1540"/>
      <w:jc w:val="left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semiHidden/>
    <w:unhideWhenUsed/>
    <w:rsid w:val="003D6C37"/>
    <w:pPr>
      <w:spacing w:after="100" w:line="276" w:lineRule="auto"/>
      <w:ind w:left="1760"/>
      <w:jc w:val="left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D6C3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D6C3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3D6C37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D6C37"/>
    <w:rPr>
      <w:rFonts w:ascii="Calibri" w:eastAsia="Calibri" w:hAnsi="Calibri" w:cs="Times New Roman"/>
    </w:rPr>
  </w:style>
  <w:style w:type="paragraph" w:styleId="33">
    <w:name w:val="Body Text Indent 3"/>
    <w:basedOn w:val="a"/>
    <w:link w:val="34"/>
    <w:semiHidden/>
    <w:unhideWhenUsed/>
    <w:rsid w:val="003D6C37"/>
    <w:pPr>
      <w:spacing w:after="120"/>
      <w:ind w:left="283"/>
    </w:pPr>
    <w:rPr>
      <w:rFonts w:eastAsia="Times New Roman"/>
      <w:sz w:val="16"/>
      <w:szCs w:val="16"/>
      <w:lang w:val="x-none"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3D6C37"/>
    <w:rPr>
      <w:rFonts w:ascii="Calibri" w:eastAsia="Times New Roman" w:hAnsi="Calibri" w:cs="Times New Roman"/>
      <w:sz w:val="16"/>
      <w:szCs w:val="16"/>
      <w:lang w:val="x-none" w:eastAsia="ru-RU"/>
    </w:rPr>
  </w:style>
  <w:style w:type="paragraph" w:styleId="ab">
    <w:name w:val="Document Map"/>
    <w:basedOn w:val="a"/>
    <w:link w:val="ac"/>
    <w:uiPriority w:val="99"/>
    <w:semiHidden/>
    <w:unhideWhenUsed/>
    <w:rsid w:val="003D6C37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3D6C37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d">
    <w:name w:val="Plain Text"/>
    <w:basedOn w:val="a"/>
    <w:link w:val="ae"/>
    <w:semiHidden/>
    <w:unhideWhenUsed/>
    <w:rsid w:val="003D6C37"/>
    <w:pPr>
      <w:spacing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e">
    <w:name w:val="Текст Знак"/>
    <w:basedOn w:val="a0"/>
    <w:link w:val="ad"/>
    <w:semiHidden/>
    <w:rsid w:val="003D6C37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">
    <w:name w:val="Balloon Text"/>
    <w:basedOn w:val="a"/>
    <w:link w:val="af0"/>
    <w:uiPriority w:val="99"/>
    <w:semiHidden/>
    <w:unhideWhenUsed/>
    <w:rsid w:val="003D6C37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3D6C37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1">
    <w:name w:val="Без интервала Знак"/>
    <w:link w:val="af2"/>
    <w:uiPriority w:val="1"/>
    <w:locked/>
    <w:rsid w:val="003D6C37"/>
  </w:style>
  <w:style w:type="paragraph" w:styleId="af2">
    <w:name w:val="No Spacing"/>
    <w:link w:val="af1"/>
    <w:uiPriority w:val="1"/>
    <w:qFormat/>
    <w:rsid w:val="003D6C37"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3D6C37"/>
    <w:pPr>
      <w:spacing w:before="120" w:after="120" w:line="240" w:lineRule="auto"/>
      <w:ind w:left="720"/>
      <w:contextualSpacing/>
      <w:jc w:val="both"/>
    </w:pPr>
    <w:rPr>
      <w:rFonts w:eastAsia="Times New Roman"/>
      <w:lang w:eastAsia="ru-RU"/>
    </w:rPr>
  </w:style>
  <w:style w:type="paragraph" w:customStyle="1" w:styleId="af4">
    <w:name w:val="Обычный текст"/>
    <w:basedOn w:val="a"/>
    <w:semiHidden/>
    <w:qFormat/>
    <w:rsid w:val="003D6C37"/>
    <w:pPr>
      <w:spacing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en-US" w:eastAsia="ar-SA" w:bidi="en-US"/>
    </w:rPr>
  </w:style>
  <w:style w:type="paragraph" w:customStyle="1" w:styleId="af5">
    <w:name w:val="Нормальный (таблица)"/>
    <w:basedOn w:val="a"/>
    <w:next w:val="a"/>
    <w:uiPriority w:val="99"/>
    <w:semiHidden/>
    <w:rsid w:val="003D6C3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semiHidden/>
    <w:rsid w:val="003D6C37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Iauiue">
    <w:name w:val="Iau?iue"/>
    <w:uiPriority w:val="99"/>
    <w:semiHidden/>
    <w:rsid w:val="003D6C37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Normal">
    <w:name w:val="ConsNormal"/>
    <w:semiHidden/>
    <w:rsid w:val="003D6C37"/>
    <w:pPr>
      <w:widowControl w:val="0"/>
      <w:autoSpaceDE w:val="0"/>
      <w:autoSpaceDN w:val="0"/>
      <w:adjustRightInd w:val="0"/>
      <w:spacing w:before="120" w:after="0" w:line="240" w:lineRule="auto"/>
      <w:ind w:left="221"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semiHidden/>
    <w:rsid w:val="003D6C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3D6C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semiHidden/>
    <w:rsid w:val="003D6C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12">
    <w:name w:val="текст 1"/>
    <w:basedOn w:val="a"/>
    <w:next w:val="a"/>
    <w:semiHidden/>
    <w:rsid w:val="003D6C37"/>
    <w:pPr>
      <w:spacing w:line="240" w:lineRule="auto"/>
      <w:ind w:firstLine="54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Standard">
    <w:name w:val="Standard"/>
    <w:semiHidden/>
    <w:rsid w:val="003D6C3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-">
    <w:name w:val="ЭР-содержание (правое окно)"/>
    <w:basedOn w:val="a"/>
    <w:next w:val="a"/>
    <w:uiPriority w:val="99"/>
    <w:semiHidden/>
    <w:rsid w:val="003D6C37"/>
    <w:pPr>
      <w:widowControl w:val="0"/>
      <w:autoSpaceDE w:val="0"/>
      <w:autoSpaceDN w:val="0"/>
      <w:adjustRightInd w:val="0"/>
      <w:spacing w:before="300" w:line="240" w:lineRule="auto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Гипертекстовая ссылка"/>
    <w:uiPriority w:val="99"/>
    <w:rsid w:val="003D6C37"/>
    <w:rPr>
      <w:b/>
      <w:bCs/>
      <w:color w:val="106BBE"/>
    </w:rPr>
  </w:style>
  <w:style w:type="character" w:customStyle="1" w:styleId="50">
    <w:name w:val="Основной текст (5)"/>
    <w:rsid w:val="003D6C37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character" w:customStyle="1" w:styleId="blk">
    <w:name w:val="blk"/>
    <w:rsid w:val="003D6C37"/>
  </w:style>
  <w:style w:type="character" w:customStyle="1" w:styleId="af8">
    <w:name w:val="Цветовое выделение"/>
    <w:uiPriority w:val="99"/>
    <w:rsid w:val="003D6C37"/>
    <w:rPr>
      <w:b/>
      <w:bCs w:val="0"/>
      <w:color w:val="26282F"/>
    </w:rPr>
  </w:style>
  <w:style w:type="character" w:customStyle="1" w:styleId="af9">
    <w:name w:val="Опечатки"/>
    <w:uiPriority w:val="99"/>
    <w:rsid w:val="003D6C37"/>
    <w:rPr>
      <w:color w:val="FF0000"/>
    </w:rPr>
  </w:style>
  <w:style w:type="character" w:customStyle="1" w:styleId="afa">
    <w:name w:val="Сравнение редакций. Добавленный фрагмент"/>
    <w:uiPriority w:val="99"/>
    <w:rsid w:val="003D6C37"/>
    <w:rPr>
      <w:color w:val="000000"/>
      <w:shd w:val="clear" w:color="auto" w:fill="C1D7FF"/>
    </w:rPr>
  </w:style>
  <w:style w:type="character" w:customStyle="1" w:styleId="afb">
    <w:name w:val="Сравнение редакций. Удаленный фрагмент"/>
    <w:uiPriority w:val="99"/>
    <w:rsid w:val="003D6C37"/>
    <w:rPr>
      <w:color w:val="000000"/>
      <w:shd w:val="clear" w:color="auto" w:fill="C4C4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7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25159</Words>
  <Characters>143409</Characters>
  <Application>Microsoft Office Word</Application>
  <DocSecurity>0</DocSecurity>
  <Lines>1195</Lines>
  <Paragraphs>336</Paragraphs>
  <ScaleCrop>false</ScaleCrop>
  <Company/>
  <LinksUpToDate>false</LinksUpToDate>
  <CharactersWithSpaces>168232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2017-11-27T12:23:00Z</dcterms:created>
  <dcterms:modified xsi:type="dcterms:W3CDTF">2017-11-27T12:24:00Z</dcterms:modified>
</cp:coreProperties>
</file>