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6D" w:rsidRDefault="0032256D" w:rsidP="0032256D">
      <w:pPr>
        <w:pStyle w:val="a3"/>
        <w:shd w:val="clear" w:color="auto" w:fill="E7F8E6"/>
        <w:spacing w:before="0" w:beforeAutospacing="0" w:after="0" w:afterAutospacing="0" w:line="360" w:lineRule="atLeast"/>
        <w:rPr>
          <w:rFonts w:ascii="Arial" w:hAnsi="Arial" w:cs="Arial"/>
          <w:b/>
          <w:bCs/>
          <w:color w:val="444444"/>
          <w:sz w:val="27"/>
          <w:szCs w:val="27"/>
        </w:rPr>
      </w:pPr>
      <w:r>
        <w:rPr>
          <w:rFonts w:ascii="Arial" w:hAnsi="Arial" w:cs="Arial"/>
          <w:b/>
          <w:bCs/>
          <w:color w:val="444444"/>
          <w:sz w:val="27"/>
          <w:szCs w:val="27"/>
        </w:rPr>
        <w:t>Памятка индивидуальному предпринимателю на 2015 год</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1. Расчет и уплата страховых взносов с 01.01.2015 года.</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Индивидуальные предприниматели, главы и члены крестьянских (фермерских) хозяйств, должны уплачивать страховые взносы в Пенсионный фонд Российской Федерации (ПФР) и Федеральный фонд обязательного медицинского страхования (ФФОМС) в фиксированных размерах, которые зависят от минимального </w:t>
      </w:r>
      <w:proofErr w:type="gramStart"/>
      <w:r>
        <w:rPr>
          <w:rFonts w:ascii="Arial" w:hAnsi="Arial" w:cs="Arial"/>
          <w:b/>
          <w:bCs/>
          <w:color w:val="646464"/>
          <w:sz w:val="20"/>
          <w:szCs w:val="20"/>
        </w:rPr>
        <w:t>размера оплаты труда</w:t>
      </w:r>
      <w:proofErr w:type="gramEnd"/>
      <w:r>
        <w:rPr>
          <w:rFonts w:ascii="Arial" w:hAnsi="Arial" w:cs="Arial"/>
          <w:b/>
          <w:bCs/>
          <w:color w:val="646464"/>
          <w:sz w:val="20"/>
          <w:szCs w:val="20"/>
        </w:rPr>
        <w:t xml:space="preserve"> (МРОТ) на 1 января каждого года и тарифа страховых взносов. Минимальный </w:t>
      </w:r>
      <w:proofErr w:type="gramStart"/>
      <w:r>
        <w:rPr>
          <w:rFonts w:ascii="Arial" w:hAnsi="Arial" w:cs="Arial"/>
          <w:b/>
          <w:bCs/>
          <w:color w:val="646464"/>
          <w:sz w:val="20"/>
          <w:szCs w:val="20"/>
        </w:rPr>
        <w:t>размер оплаты труда</w:t>
      </w:r>
      <w:proofErr w:type="gramEnd"/>
      <w:r>
        <w:rPr>
          <w:rFonts w:ascii="Arial" w:hAnsi="Arial" w:cs="Arial"/>
          <w:b/>
          <w:bCs/>
          <w:color w:val="646464"/>
          <w:sz w:val="20"/>
          <w:szCs w:val="20"/>
        </w:rPr>
        <w:t xml:space="preserve"> с 01.01.2015 года составляет 5 965 рублей в месяц (Федеральный закон от 01.12.2014 г. № 408-ФЗ «О внесении изменения в статью 1 Федерального закона «О минимальном размере оплаты труда»).</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Тариф страховых взносов с 01.01.2013 года, установленный статьей 12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составляет:</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в ПФР – 26 процентов;</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в ФФОМС – 5,1 процента.*</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proofErr w:type="spellStart"/>
      <w:proofErr w:type="gramStart"/>
      <w:r>
        <w:rPr>
          <w:rFonts w:ascii="Arial" w:hAnsi="Arial" w:cs="Arial"/>
          <w:b/>
          <w:bCs/>
          <w:color w:val="646464"/>
          <w:sz w:val="20"/>
          <w:szCs w:val="20"/>
        </w:rPr>
        <w:t>Справочно</w:t>
      </w:r>
      <w:proofErr w:type="spellEnd"/>
      <w:r>
        <w:rPr>
          <w:rFonts w:ascii="Arial" w:hAnsi="Arial" w:cs="Arial"/>
          <w:b/>
          <w:bCs/>
          <w:color w:val="646464"/>
          <w:sz w:val="20"/>
          <w:szCs w:val="20"/>
        </w:rPr>
        <w:t>: страховые</w:t>
      </w:r>
      <w:proofErr w:type="gramEnd"/>
      <w:r>
        <w:rPr>
          <w:rFonts w:ascii="Arial" w:hAnsi="Arial" w:cs="Arial"/>
          <w:b/>
          <w:bCs/>
          <w:color w:val="646464"/>
          <w:sz w:val="20"/>
          <w:szCs w:val="20"/>
        </w:rPr>
        <w:t xml:space="preserve"> взносы на обязательное медицинское страхование с 01.01.2012 года перечисляются только в ФФОМС.</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С 01.01.2014 года размер страховых взносов по обязательному пенсионному страхованию (за исключением глав крестьянских (фермерских) хозяйств) поставлен в зависимость от величины дохода плательщика.</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Если величина дохода плательщика страховых взносов за расчетный период не превышает 300 000 руб., то сумма фиксированного размера страхового взноса по обязательному пенсионному страхованию определяется как произведение МРОТ на тариф страховых взносов по соответствующему фонду и на 12 (по количеству календарных месяцев в году)</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5965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26% </w:t>
      </w:r>
      <w:proofErr w:type="spellStart"/>
      <w:r>
        <w:rPr>
          <w:rFonts w:ascii="Arial" w:hAnsi="Arial" w:cs="Arial"/>
          <w:b/>
          <w:bCs/>
          <w:color w:val="646464"/>
          <w:sz w:val="20"/>
          <w:szCs w:val="20"/>
        </w:rPr>
        <w:t>x</w:t>
      </w:r>
      <w:proofErr w:type="spellEnd"/>
      <w:r>
        <w:rPr>
          <w:rFonts w:ascii="Arial" w:hAnsi="Arial" w:cs="Arial"/>
          <w:b/>
          <w:bCs/>
          <w:color w:val="646464"/>
          <w:sz w:val="20"/>
          <w:szCs w:val="20"/>
        </w:rPr>
        <w:t xml:space="preserve"> 12 = 18 610,80 рублей</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Если величина дохода плательщика страховых взносов за расчетный период превышает 300 000 рублей, то к фиксированному размеру страхового взноса по обязательному пенсионному страхованию добавляется 1,0 процент от суммы дохода плательщика страховых взносов, превышающего 300 000 рублей за расчетный период.</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5965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26%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12= 18 610,80 рублей</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 (доход-300000)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1%</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При этом сумма страховых взносов не может быть более размера, определяемого как произведение восьмикратного МРОТ, установленного федеральным законом на начало финансового года, за который уплачиваются страховые взносы</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Предельная сумма: 5965 </w:t>
      </w:r>
      <w:proofErr w:type="spellStart"/>
      <w:r>
        <w:rPr>
          <w:rFonts w:ascii="Arial" w:hAnsi="Arial" w:cs="Arial"/>
          <w:b/>
          <w:bCs/>
          <w:color w:val="646464"/>
          <w:sz w:val="20"/>
          <w:szCs w:val="20"/>
        </w:rPr>
        <w:t>x</w:t>
      </w:r>
      <w:proofErr w:type="spellEnd"/>
      <w:r>
        <w:rPr>
          <w:rFonts w:ascii="Arial" w:hAnsi="Arial" w:cs="Arial"/>
          <w:b/>
          <w:bCs/>
          <w:color w:val="646464"/>
          <w:sz w:val="20"/>
          <w:szCs w:val="20"/>
        </w:rPr>
        <w:t xml:space="preserve"> 26% </w:t>
      </w:r>
      <w:proofErr w:type="spellStart"/>
      <w:r>
        <w:rPr>
          <w:rFonts w:ascii="Arial" w:hAnsi="Arial" w:cs="Arial"/>
          <w:b/>
          <w:bCs/>
          <w:color w:val="646464"/>
          <w:sz w:val="20"/>
          <w:szCs w:val="20"/>
        </w:rPr>
        <w:t>x</w:t>
      </w:r>
      <w:proofErr w:type="spellEnd"/>
      <w:r>
        <w:rPr>
          <w:rFonts w:ascii="Arial" w:hAnsi="Arial" w:cs="Arial"/>
          <w:b/>
          <w:bCs/>
          <w:color w:val="646464"/>
          <w:sz w:val="20"/>
          <w:szCs w:val="20"/>
        </w:rPr>
        <w:t xml:space="preserve"> 12 </w:t>
      </w:r>
      <w:proofErr w:type="spellStart"/>
      <w:r>
        <w:rPr>
          <w:rFonts w:ascii="Arial" w:hAnsi="Arial" w:cs="Arial"/>
          <w:b/>
          <w:bCs/>
          <w:color w:val="646464"/>
          <w:sz w:val="20"/>
          <w:szCs w:val="20"/>
        </w:rPr>
        <w:t>x</w:t>
      </w:r>
      <w:proofErr w:type="spellEnd"/>
      <w:r>
        <w:rPr>
          <w:rFonts w:ascii="Arial" w:hAnsi="Arial" w:cs="Arial"/>
          <w:b/>
          <w:bCs/>
          <w:color w:val="646464"/>
          <w:sz w:val="20"/>
          <w:szCs w:val="20"/>
        </w:rPr>
        <w:t xml:space="preserve"> 8= 148 886,40 рублей</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Основанием для расчета сумм страховых взносов будут являться сведения о доходах от деятельности налогоплательщиков за расчетный период, переданные налоговыми органами в органы </w:t>
      </w:r>
      <w:proofErr w:type="gramStart"/>
      <w:r>
        <w:rPr>
          <w:rFonts w:ascii="Arial" w:hAnsi="Arial" w:cs="Arial"/>
          <w:b/>
          <w:bCs/>
          <w:color w:val="646464"/>
          <w:sz w:val="20"/>
          <w:szCs w:val="20"/>
        </w:rPr>
        <w:t>контроля за</w:t>
      </w:r>
      <w:proofErr w:type="gramEnd"/>
      <w:r>
        <w:rPr>
          <w:rFonts w:ascii="Arial" w:hAnsi="Arial" w:cs="Arial"/>
          <w:b/>
          <w:bCs/>
          <w:color w:val="646464"/>
          <w:sz w:val="20"/>
          <w:szCs w:val="20"/>
        </w:rPr>
        <w:t xml:space="preserve"> уплатой страховых взносов.</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Для глав крестьянских (фермерских) хозяйств сумма фиксированного размера страхового взноса по обязательному пенсионному страхованию определяется как произведение МРОТ на тариф страховых взносов, на 12 (по количеству календарных месяцев в году) и количество членов хозяйства, включая его главу.</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5965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26%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12 </w:t>
      </w:r>
      <w:proofErr w:type="spellStart"/>
      <w:r>
        <w:rPr>
          <w:rFonts w:ascii="Arial" w:hAnsi="Arial" w:cs="Arial"/>
          <w:b/>
          <w:bCs/>
          <w:color w:val="646464"/>
          <w:sz w:val="20"/>
          <w:szCs w:val="20"/>
        </w:rPr>
        <w:t>х</w:t>
      </w:r>
      <w:proofErr w:type="spellEnd"/>
      <w:r>
        <w:rPr>
          <w:rFonts w:ascii="Arial" w:hAnsi="Arial" w:cs="Arial"/>
          <w:b/>
          <w:bCs/>
          <w:color w:val="646464"/>
          <w:sz w:val="20"/>
          <w:szCs w:val="20"/>
        </w:rPr>
        <w:t xml:space="preserve"> (1+количество членов КФХ)</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Фиксированный размер страхового взноса по обязательному медицинскому страхованию определяется как произведение МРОТ на тариф страховых взносов по соответствующему фонду и на 12 (по количеству календарных месяцев в году)</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5965 </w:t>
      </w:r>
      <w:proofErr w:type="spellStart"/>
      <w:r>
        <w:rPr>
          <w:rFonts w:ascii="Arial" w:hAnsi="Arial" w:cs="Arial"/>
          <w:b/>
          <w:bCs/>
          <w:color w:val="646464"/>
          <w:sz w:val="20"/>
          <w:szCs w:val="20"/>
        </w:rPr>
        <w:t>x</w:t>
      </w:r>
      <w:proofErr w:type="spellEnd"/>
      <w:r>
        <w:rPr>
          <w:rFonts w:ascii="Arial" w:hAnsi="Arial" w:cs="Arial"/>
          <w:b/>
          <w:bCs/>
          <w:color w:val="646464"/>
          <w:sz w:val="20"/>
          <w:szCs w:val="20"/>
        </w:rPr>
        <w:t xml:space="preserve"> 5,1% </w:t>
      </w:r>
      <w:proofErr w:type="spellStart"/>
      <w:r>
        <w:rPr>
          <w:rFonts w:ascii="Arial" w:hAnsi="Arial" w:cs="Arial"/>
          <w:b/>
          <w:bCs/>
          <w:color w:val="646464"/>
          <w:sz w:val="20"/>
          <w:szCs w:val="20"/>
        </w:rPr>
        <w:t>x</w:t>
      </w:r>
      <w:proofErr w:type="spellEnd"/>
      <w:r>
        <w:rPr>
          <w:rFonts w:ascii="Arial" w:hAnsi="Arial" w:cs="Arial"/>
          <w:b/>
          <w:bCs/>
          <w:color w:val="646464"/>
          <w:sz w:val="20"/>
          <w:szCs w:val="20"/>
        </w:rPr>
        <w:t xml:space="preserve"> 12 = 3 650,58 рублей</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proofErr w:type="gramStart"/>
      <w:r>
        <w:rPr>
          <w:rFonts w:ascii="Arial" w:hAnsi="Arial" w:cs="Arial"/>
          <w:b/>
          <w:bCs/>
          <w:color w:val="646464"/>
          <w:sz w:val="20"/>
          <w:szCs w:val="20"/>
        </w:rPr>
        <w:t>Если индивидуальный предприниматель не представит налоговую отчетность в инспекцию ФНС России до окончания расчетного периода, и в связи с этим у органов ПФР не будет информации о доходах такого лица, то страховые взносы за соответствующий расчетный период будут взысканы в фиксированном размере, который определяется исходя из увеличенного в 12 раз восьмикратного размера МРОТ и страхового тарифа, то есть в размере</w:t>
      </w:r>
      <w:proofErr w:type="gramEnd"/>
      <w:r>
        <w:rPr>
          <w:rFonts w:ascii="Arial" w:hAnsi="Arial" w:cs="Arial"/>
          <w:b/>
          <w:bCs/>
          <w:color w:val="646464"/>
          <w:sz w:val="20"/>
          <w:szCs w:val="20"/>
        </w:rPr>
        <w:t xml:space="preserve"> предельной суммы страховых взносов.</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Индивидуальные предприниматели, которые зарегистрируются после начала года или, наоборот, прекратят свою деятельность до конца года, должны уплатить взносы только за те месяцы, в которых у них был статус предпринимателя. Взносы за неполный месяц будут определяться пропорционально количеству календарных дней ведения предпринимательской деятельности.</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2. Сроки уплаты страховых взносов.</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lastRenderedPageBreak/>
        <w:t>Уплата страховых взносов в фиксированном размере осуществляется не позднее 31 декабря отдельно в каждый внебюджетный фонд единовременно или несколькими платежами в течение года.</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До 31 декабря необходимо уплатить:</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на ОПС 18 610, 80 рублей (независимо от величины дохода),</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на ОМС 3 650,58 рублей.</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Страховые взносы, исчисленные с суммы дохода плательщика страховых взносов, превышающего 300 000 рублей за расчетный период, уплачиваются плательщиком страховых взносов не позднее 1 апреля года, следующего за истекшим расчетным периодом.</w:t>
      </w:r>
    </w:p>
    <w:p w:rsidR="0032256D" w:rsidRDefault="0032256D" w:rsidP="0032256D">
      <w:pPr>
        <w:pStyle w:val="a3"/>
        <w:shd w:val="clear" w:color="auto" w:fill="E7F8E6"/>
        <w:spacing w:before="0" w:beforeAutospacing="0" w:after="0" w:afterAutospacing="0"/>
        <w:rPr>
          <w:rFonts w:ascii="Arial" w:hAnsi="Arial" w:cs="Arial"/>
          <w:b/>
          <w:bCs/>
          <w:color w:val="646464"/>
          <w:sz w:val="20"/>
          <w:szCs w:val="20"/>
        </w:rPr>
      </w:pPr>
      <w:r>
        <w:rPr>
          <w:rFonts w:ascii="Arial" w:hAnsi="Arial" w:cs="Arial"/>
          <w:b/>
          <w:bCs/>
          <w:color w:val="646464"/>
          <w:sz w:val="20"/>
          <w:szCs w:val="20"/>
        </w:rPr>
        <w:t xml:space="preserve">Предприниматели, прекратившие деятельность до конца года обязаны произвести уплату страховых взносов не позднее 15 календарных дней </w:t>
      </w:r>
      <w:proofErr w:type="gramStart"/>
      <w:r>
        <w:rPr>
          <w:rFonts w:ascii="Arial" w:hAnsi="Arial" w:cs="Arial"/>
          <w:b/>
          <w:bCs/>
          <w:color w:val="646464"/>
          <w:sz w:val="20"/>
          <w:szCs w:val="20"/>
        </w:rPr>
        <w:t>с даты прекращения</w:t>
      </w:r>
      <w:proofErr w:type="gramEnd"/>
      <w:r>
        <w:rPr>
          <w:rFonts w:ascii="Arial" w:hAnsi="Arial" w:cs="Arial"/>
          <w:b/>
          <w:bCs/>
          <w:color w:val="646464"/>
          <w:sz w:val="20"/>
          <w:szCs w:val="20"/>
        </w:rPr>
        <w:t xml:space="preserve"> деятельности.</w:t>
      </w:r>
    </w:p>
    <w:p w:rsidR="00FB3C17" w:rsidRDefault="00FB3C17"/>
    <w:p w:rsidR="00E77F3D" w:rsidRDefault="00E77F3D"/>
    <w:p w:rsidR="00E77F3D" w:rsidRDefault="00E77F3D"/>
    <w:p w:rsidR="00E77F3D" w:rsidRDefault="00E77F3D"/>
    <w:p w:rsidR="00E77F3D" w:rsidRDefault="00E77F3D"/>
    <w:p w:rsidR="00E77F3D" w:rsidRDefault="00E77F3D"/>
    <w:p w:rsidR="00E77F3D" w:rsidRPr="00E77F3D" w:rsidRDefault="00E77F3D" w:rsidP="00E77F3D">
      <w:pPr>
        <w:shd w:val="clear" w:color="auto" w:fill="00923F"/>
        <w:spacing w:after="75" w:line="240" w:lineRule="atLeast"/>
        <w:outlineLvl w:val="1"/>
        <w:rPr>
          <w:rFonts w:ascii="Arial" w:eastAsia="Times New Roman" w:hAnsi="Arial" w:cs="Arial"/>
          <w:b/>
          <w:bCs/>
          <w:color w:val="FFFFFF"/>
          <w:sz w:val="30"/>
          <w:szCs w:val="30"/>
          <w:lang w:eastAsia="ru-RU"/>
        </w:rPr>
      </w:pPr>
      <w:r w:rsidRPr="00E77F3D">
        <w:rPr>
          <w:rFonts w:ascii="Arial" w:eastAsia="Times New Roman" w:hAnsi="Arial" w:cs="Arial"/>
          <w:b/>
          <w:bCs/>
          <w:color w:val="FFFFFF"/>
          <w:sz w:val="30"/>
          <w:szCs w:val="30"/>
          <w:lang w:eastAsia="ru-RU"/>
        </w:rPr>
        <w:t>Регистрация индивидуального предпринимателя</w:t>
      </w:r>
    </w:p>
    <w:p w:rsidR="00E77F3D" w:rsidRDefault="00E77F3D" w:rsidP="00E77F3D">
      <w:pPr>
        <w:shd w:val="clear" w:color="auto" w:fill="E7F8E6"/>
        <w:spacing w:after="0" w:line="360" w:lineRule="atLeast"/>
        <w:rPr>
          <w:rFonts w:ascii="Arial" w:eastAsia="Times New Roman" w:hAnsi="Arial" w:cs="Arial"/>
          <w:b/>
          <w:bCs/>
          <w:color w:val="999999"/>
          <w:sz w:val="17"/>
          <w:lang w:eastAsia="ru-RU"/>
        </w:rPr>
      </w:pPr>
    </w:p>
    <w:p w:rsidR="00E77F3D" w:rsidRPr="00E77F3D" w:rsidRDefault="00E77F3D" w:rsidP="00E77F3D">
      <w:pPr>
        <w:shd w:val="clear" w:color="auto" w:fill="E7F8E6"/>
        <w:spacing w:after="0" w:line="360" w:lineRule="atLeast"/>
        <w:rPr>
          <w:rFonts w:ascii="Arial" w:eastAsia="Times New Roman" w:hAnsi="Arial" w:cs="Arial"/>
          <w:b/>
          <w:bCs/>
          <w:color w:val="444444"/>
          <w:sz w:val="27"/>
          <w:szCs w:val="27"/>
          <w:lang w:eastAsia="ru-RU"/>
        </w:rPr>
      </w:pPr>
      <w:r w:rsidRPr="00E77F3D">
        <w:rPr>
          <w:rFonts w:ascii="Arial" w:eastAsia="Times New Roman" w:hAnsi="Arial" w:cs="Arial"/>
          <w:b/>
          <w:bCs/>
          <w:color w:val="444444"/>
          <w:sz w:val="27"/>
          <w:szCs w:val="27"/>
          <w:lang w:eastAsia="ru-RU"/>
        </w:rPr>
        <w:t xml:space="preserve">Для регистрации в качестве индивидуальных предпринимателей (далее - ИП) в Федеральную налоговую службу необходимо </w:t>
      </w:r>
      <w:proofErr w:type="gramStart"/>
      <w:r w:rsidRPr="00E77F3D">
        <w:rPr>
          <w:rFonts w:ascii="Arial" w:eastAsia="Times New Roman" w:hAnsi="Arial" w:cs="Arial"/>
          <w:b/>
          <w:bCs/>
          <w:color w:val="444444"/>
          <w:sz w:val="27"/>
          <w:szCs w:val="27"/>
          <w:lang w:eastAsia="ru-RU"/>
        </w:rPr>
        <w:t>предоставить следующие документы</w:t>
      </w:r>
      <w:proofErr w:type="gramEnd"/>
      <w:r w:rsidRPr="00E77F3D">
        <w:rPr>
          <w:rFonts w:ascii="Arial" w:eastAsia="Times New Roman" w:hAnsi="Arial" w:cs="Arial"/>
          <w:b/>
          <w:bCs/>
          <w:color w:val="444444"/>
          <w:sz w:val="27"/>
          <w:szCs w:val="27"/>
          <w:lang w:eastAsia="ru-RU"/>
        </w:rPr>
        <w:t>:</w:t>
      </w:r>
    </w:p>
    <w:p w:rsidR="00E77F3D" w:rsidRPr="00E77F3D" w:rsidRDefault="00E77F3D" w:rsidP="00E77F3D">
      <w:pPr>
        <w:shd w:val="clear" w:color="auto" w:fill="E7F8E6"/>
        <w:spacing w:after="0" w:line="240" w:lineRule="auto"/>
        <w:rPr>
          <w:rFonts w:ascii="Arial" w:eastAsia="Times New Roman" w:hAnsi="Arial" w:cs="Arial"/>
          <w:b/>
          <w:bCs/>
          <w:color w:val="646464"/>
          <w:sz w:val="20"/>
          <w:szCs w:val="20"/>
          <w:lang w:eastAsia="ru-RU"/>
        </w:rPr>
      </w:pPr>
      <w:r w:rsidRPr="00E77F3D">
        <w:rPr>
          <w:rFonts w:ascii="Arial" w:eastAsia="Times New Roman" w:hAnsi="Arial" w:cs="Arial"/>
          <w:b/>
          <w:bCs/>
          <w:color w:val="646464"/>
          <w:sz w:val="20"/>
          <w:szCs w:val="20"/>
          <w:lang w:eastAsia="ru-RU"/>
        </w:rPr>
        <w:t> </w:t>
      </w:r>
    </w:p>
    <w:p w:rsidR="00E77F3D" w:rsidRPr="00E77F3D" w:rsidRDefault="00E77F3D" w:rsidP="00E77F3D">
      <w:pPr>
        <w:shd w:val="clear" w:color="auto" w:fill="E7F8E6"/>
        <w:spacing w:after="0" w:line="240" w:lineRule="auto"/>
        <w:rPr>
          <w:rFonts w:ascii="Arial" w:eastAsia="Times New Roman" w:hAnsi="Arial" w:cs="Arial"/>
          <w:b/>
          <w:bCs/>
          <w:color w:val="646464"/>
          <w:sz w:val="20"/>
          <w:szCs w:val="20"/>
          <w:lang w:eastAsia="ru-RU"/>
        </w:rPr>
      </w:pPr>
      <w:r w:rsidRPr="00E77F3D">
        <w:rPr>
          <w:rFonts w:ascii="Times New Roman" w:eastAsia="Times New Roman" w:hAnsi="Times New Roman" w:cs="Times New Roman"/>
          <w:b/>
          <w:bCs/>
          <w:color w:val="646464"/>
          <w:sz w:val="27"/>
          <w:szCs w:val="27"/>
          <w:lang w:eastAsia="ru-RU"/>
        </w:rPr>
        <w:t>-заявление установленной формы;</w:t>
      </w:r>
      <w:proofErr w:type="gramStart"/>
      <w:r w:rsidRPr="00E77F3D">
        <w:rPr>
          <w:rFonts w:ascii="Times New Roman" w:eastAsia="Times New Roman" w:hAnsi="Times New Roman" w:cs="Times New Roman"/>
          <w:b/>
          <w:bCs/>
          <w:color w:val="646464"/>
          <w:sz w:val="27"/>
          <w:szCs w:val="27"/>
          <w:lang w:eastAsia="ru-RU"/>
        </w:rPr>
        <w:br/>
        <w:t>-</w:t>
      </w:r>
      <w:proofErr w:type="gramEnd"/>
      <w:r w:rsidRPr="00E77F3D">
        <w:rPr>
          <w:rFonts w:ascii="Times New Roman" w:eastAsia="Times New Roman" w:hAnsi="Times New Roman" w:cs="Times New Roman"/>
          <w:b/>
          <w:bCs/>
          <w:color w:val="646464"/>
          <w:sz w:val="27"/>
          <w:szCs w:val="27"/>
          <w:lang w:eastAsia="ru-RU"/>
        </w:rPr>
        <w:t>паспорт или иной документ, удостоверяющий личность.</w:t>
      </w:r>
      <w:r w:rsidRPr="00E77F3D">
        <w:rPr>
          <w:rFonts w:ascii="Times New Roman" w:eastAsia="Times New Roman" w:hAnsi="Times New Roman" w:cs="Times New Roman"/>
          <w:b/>
          <w:bCs/>
          <w:color w:val="646464"/>
          <w:sz w:val="27"/>
          <w:szCs w:val="27"/>
          <w:lang w:eastAsia="ru-RU"/>
        </w:rPr>
        <w:br/>
        <w:t>За государственную регистрацию уплачивается государственная пошлина 800рублей</w:t>
      </w:r>
      <w:r w:rsidRPr="00E77F3D">
        <w:rPr>
          <w:rFonts w:ascii="Times New Roman" w:eastAsia="Times New Roman" w:hAnsi="Times New Roman" w:cs="Times New Roman"/>
          <w:b/>
          <w:bCs/>
          <w:color w:val="646464"/>
          <w:sz w:val="27"/>
          <w:szCs w:val="27"/>
          <w:lang w:eastAsia="ru-RU"/>
        </w:rPr>
        <w:br/>
      </w:r>
      <w:r w:rsidRPr="00E77F3D">
        <w:rPr>
          <w:rFonts w:ascii="Times New Roman" w:eastAsia="Times New Roman" w:hAnsi="Times New Roman" w:cs="Times New Roman"/>
          <w:b/>
          <w:bCs/>
          <w:color w:val="646464"/>
          <w:sz w:val="27"/>
          <w:lang w:eastAsia="ru-RU"/>
        </w:rPr>
        <w:t>Регистрация производится по адресу: г</w:t>
      </w:r>
      <w:proofErr w:type="gramStart"/>
      <w:r w:rsidRPr="00E77F3D">
        <w:rPr>
          <w:rFonts w:ascii="Times New Roman" w:eastAsia="Times New Roman" w:hAnsi="Times New Roman" w:cs="Times New Roman"/>
          <w:b/>
          <w:bCs/>
          <w:color w:val="646464"/>
          <w:sz w:val="27"/>
          <w:lang w:eastAsia="ru-RU"/>
        </w:rPr>
        <w:t>.Т</w:t>
      </w:r>
      <w:proofErr w:type="gramEnd"/>
      <w:r w:rsidRPr="00E77F3D">
        <w:rPr>
          <w:rFonts w:ascii="Times New Roman" w:eastAsia="Times New Roman" w:hAnsi="Times New Roman" w:cs="Times New Roman"/>
          <w:b/>
          <w:bCs/>
          <w:color w:val="646464"/>
          <w:sz w:val="27"/>
          <w:lang w:eastAsia="ru-RU"/>
        </w:rPr>
        <w:t>ихорецк, ул.Красноармейская, 42, окно № 5, тел. для справок 8 (86196) 4-16-45.</w:t>
      </w:r>
      <w:r w:rsidRPr="00E77F3D">
        <w:rPr>
          <w:rFonts w:ascii="Times New Roman" w:eastAsia="Times New Roman" w:hAnsi="Times New Roman" w:cs="Times New Roman"/>
          <w:b/>
          <w:bCs/>
          <w:color w:val="646464"/>
          <w:sz w:val="27"/>
          <w:szCs w:val="27"/>
          <w:lang w:eastAsia="ru-RU"/>
        </w:rPr>
        <w:br/>
        <w:t>В течение 5 дней с даты предоставления налоговым органом сведений, содержащихся в Едином государственном реестре индивидуальных предпринимателей, индивидуальному предпринимателю необходимо обратиться в Фонд обязательного медицинского страхования по адресу: г. Тихорецк, ул</w:t>
      </w:r>
      <w:proofErr w:type="gramStart"/>
      <w:r w:rsidRPr="00E77F3D">
        <w:rPr>
          <w:rFonts w:ascii="Times New Roman" w:eastAsia="Times New Roman" w:hAnsi="Times New Roman" w:cs="Times New Roman"/>
          <w:b/>
          <w:bCs/>
          <w:color w:val="646464"/>
          <w:sz w:val="27"/>
          <w:szCs w:val="27"/>
          <w:lang w:eastAsia="ru-RU"/>
        </w:rPr>
        <w:t>.М</w:t>
      </w:r>
      <w:proofErr w:type="gramEnd"/>
      <w:r w:rsidRPr="00E77F3D">
        <w:rPr>
          <w:rFonts w:ascii="Times New Roman" w:eastAsia="Times New Roman" w:hAnsi="Times New Roman" w:cs="Times New Roman"/>
          <w:b/>
          <w:bCs/>
          <w:color w:val="646464"/>
          <w:sz w:val="27"/>
          <w:szCs w:val="27"/>
          <w:lang w:eastAsia="ru-RU"/>
        </w:rPr>
        <w:t xml:space="preserve">осковская, 130-а, </w:t>
      </w:r>
      <w:proofErr w:type="spellStart"/>
      <w:r w:rsidRPr="00E77F3D">
        <w:rPr>
          <w:rFonts w:ascii="Times New Roman" w:eastAsia="Times New Roman" w:hAnsi="Times New Roman" w:cs="Times New Roman"/>
          <w:b/>
          <w:bCs/>
          <w:color w:val="646464"/>
          <w:sz w:val="27"/>
          <w:szCs w:val="27"/>
          <w:lang w:eastAsia="ru-RU"/>
        </w:rPr>
        <w:t>каб</w:t>
      </w:r>
      <w:proofErr w:type="spellEnd"/>
      <w:r w:rsidRPr="00E77F3D">
        <w:rPr>
          <w:rFonts w:ascii="Times New Roman" w:eastAsia="Times New Roman" w:hAnsi="Times New Roman" w:cs="Times New Roman"/>
          <w:b/>
          <w:bCs/>
          <w:color w:val="646464"/>
          <w:sz w:val="27"/>
          <w:szCs w:val="27"/>
          <w:lang w:eastAsia="ru-RU"/>
        </w:rPr>
        <w:t>. № 3, тел.:8(86196) 7-44-38, предоставив следующие документы:</w:t>
      </w:r>
      <w:r w:rsidRPr="00E77F3D">
        <w:rPr>
          <w:rFonts w:ascii="Times New Roman" w:eastAsia="Times New Roman" w:hAnsi="Times New Roman" w:cs="Times New Roman"/>
          <w:b/>
          <w:bCs/>
          <w:color w:val="646464"/>
          <w:sz w:val="27"/>
          <w:szCs w:val="27"/>
          <w:lang w:eastAsia="ru-RU"/>
        </w:rPr>
        <w:br/>
        <w:t>-заявление, установленной формы;</w:t>
      </w:r>
      <w:r w:rsidRPr="00E77F3D">
        <w:rPr>
          <w:rFonts w:ascii="Times New Roman" w:eastAsia="Times New Roman" w:hAnsi="Times New Roman" w:cs="Times New Roman"/>
          <w:b/>
          <w:bCs/>
          <w:color w:val="646464"/>
          <w:sz w:val="27"/>
          <w:szCs w:val="27"/>
          <w:lang w:eastAsia="ru-RU"/>
        </w:rPr>
        <w:br/>
        <w:t>-паспорт или иной документ, удостоверяющий личность;</w:t>
      </w:r>
      <w:r w:rsidRPr="00E77F3D">
        <w:rPr>
          <w:rFonts w:ascii="Times New Roman" w:eastAsia="Times New Roman" w:hAnsi="Times New Roman" w:cs="Times New Roman"/>
          <w:b/>
          <w:bCs/>
          <w:color w:val="646464"/>
          <w:sz w:val="27"/>
          <w:szCs w:val="27"/>
          <w:lang w:eastAsia="ru-RU"/>
        </w:rPr>
        <w:br/>
        <w:t>-трудовой договор или трудовую книжку работника;</w:t>
      </w:r>
      <w:r w:rsidRPr="00E77F3D">
        <w:rPr>
          <w:rFonts w:ascii="Times New Roman" w:eastAsia="Times New Roman" w:hAnsi="Times New Roman" w:cs="Times New Roman"/>
          <w:b/>
          <w:bCs/>
          <w:color w:val="646464"/>
          <w:sz w:val="27"/>
          <w:szCs w:val="27"/>
          <w:lang w:eastAsia="ru-RU"/>
        </w:rPr>
        <w:br/>
        <w:t>-документ о регистрации предпринимательской деятельности.</w:t>
      </w:r>
      <w:r w:rsidRPr="00E77F3D">
        <w:rPr>
          <w:rFonts w:ascii="Times New Roman" w:eastAsia="Times New Roman" w:hAnsi="Times New Roman" w:cs="Times New Roman"/>
          <w:b/>
          <w:bCs/>
          <w:color w:val="646464"/>
          <w:sz w:val="27"/>
          <w:szCs w:val="27"/>
          <w:lang w:eastAsia="ru-RU"/>
        </w:rPr>
        <w:br/>
      </w:r>
      <w:r w:rsidRPr="00E77F3D">
        <w:rPr>
          <w:rFonts w:ascii="Times New Roman" w:eastAsia="Times New Roman" w:hAnsi="Times New Roman" w:cs="Times New Roman"/>
          <w:b/>
          <w:bCs/>
          <w:color w:val="646464"/>
          <w:sz w:val="27"/>
          <w:szCs w:val="27"/>
          <w:u w:val="single"/>
          <w:lang w:eastAsia="ru-RU"/>
        </w:rPr>
        <w:t xml:space="preserve">Для ИП, имеющих наемных работников, в течение 30 дней с момента заключения трудового договора, необходимо обратиться в Управление Пенсионного фонда РФ в Тихорецком городском поселении по </w:t>
      </w:r>
      <w:proofErr w:type="spellStart"/>
      <w:r w:rsidRPr="00E77F3D">
        <w:rPr>
          <w:rFonts w:ascii="Times New Roman" w:eastAsia="Times New Roman" w:hAnsi="Times New Roman" w:cs="Times New Roman"/>
          <w:b/>
          <w:bCs/>
          <w:color w:val="646464"/>
          <w:sz w:val="27"/>
          <w:szCs w:val="27"/>
          <w:u w:val="single"/>
          <w:lang w:eastAsia="ru-RU"/>
        </w:rPr>
        <w:t>адресу:</w:t>
      </w:r>
      <w:r w:rsidRPr="00E77F3D">
        <w:rPr>
          <w:rFonts w:ascii="Times New Roman" w:eastAsia="Times New Roman" w:hAnsi="Times New Roman" w:cs="Times New Roman"/>
          <w:b/>
          <w:bCs/>
          <w:color w:val="646464"/>
          <w:sz w:val="27"/>
          <w:szCs w:val="27"/>
          <w:lang w:eastAsia="ru-RU"/>
        </w:rPr>
        <w:t>г</w:t>
      </w:r>
      <w:proofErr w:type="gramStart"/>
      <w:r w:rsidRPr="00E77F3D">
        <w:rPr>
          <w:rFonts w:ascii="Times New Roman" w:eastAsia="Times New Roman" w:hAnsi="Times New Roman" w:cs="Times New Roman"/>
          <w:b/>
          <w:bCs/>
          <w:color w:val="646464"/>
          <w:sz w:val="27"/>
          <w:szCs w:val="27"/>
          <w:lang w:eastAsia="ru-RU"/>
        </w:rPr>
        <w:t>.Т</w:t>
      </w:r>
      <w:proofErr w:type="gramEnd"/>
      <w:r w:rsidRPr="00E77F3D">
        <w:rPr>
          <w:rFonts w:ascii="Times New Roman" w:eastAsia="Times New Roman" w:hAnsi="Times New Roman" w:cs="Times New Roman"/>
          <w:b/>
          <w:bCs/>
          <w:color w:val="646464"/>
          <w:sz w:val="27"/>
          <w:szCs w:val="27"/>
          <w:lang w:eastAsia="ru-RU"/>
        </w:rPr>
        <w:t>ихорецк</w:t>
      </w:r>
      <w:proofErr w:type="spellEnd"/>
      <w:r w:rsidRPr="00E77F3D">
        <w:rPr>
          <w:rFonts w:ascii="Times New Roman" w:eastAsia="Times New Roman" w:hAnsi="Times New Roman" w:cs="Times New Roman"/>
          <w:b/>
          <w:bCs/>
          <w:color w:val="646464"/>
          <w:sz w:val="27"/>
          <w:szCs w:val="27"/>
          <w:lang w:eastAsia="ru-RU"/>
        </w:rPr>
        <w:t>, ул.Коллективная,43, каб.№311, тел. 8 (86196) 7-33-80, предоставив следующие документы:</w:t>
      </w:r>
      <w:r w:rsidRPr="00E77F3D">
        <w:rPr>
          <w:rFonts w:ascii="Times New Roman" w:eastAsia="Times New Roman" w:hAnsi="Times New Roman" w:cs="Times New Roman"/>
          <w:b/>
          <w:bCs/>
          <w:color w:val="646464"/>
          <w:sz w:val="27"/>
          <w:szCs w:val="27"/>
          <w:lang w:eastAsia="ru-RU"/>
        </w:rPr>
        <w:br/>
      </w:r>
      <w:r w:rsidRPr="00E77F3D">
        <w:rPr>
          <w:rFonts w:ascii="Times New Roman" w:eastAsia="Times New Roman" w:hAnsi="Times New Roman" w:cs="Times New Roman"/>
          <w:b/>
          <w:bCs/>
          <w:color w:val="646464"/>
          <w:sz w:val="27"/>
          <w:szCs w:val="27"/>
          <w:lang w:eastAsia="ru-RU"/>
        </w:rPr>
        <w:lastRenderedPageBreak/>
        <w:t>1)паспорт или иной документ, удостоверяющий личность;</w:t>
      </w:r>
      <w:r w:rsidRPr="00E77F3D">
        <w:rPr>
          <w:rFonts w:ascii="Times New Roman" w:eastAsia="Times New Roman" w:hAnsi="Times New Roman" w:cs="Times New Roman"/>
          <w:b/>
          <w:bCs/>
          <w:color w:val="646464"/>
          <w:sz w:val="27"/>
          <w:szCs w:val="27"/>
          <w:lang w:eastAsia="ru-RU"/>
        </w:rPr>
        <w:br/>
        <w:t>2)идентификационный номер налогоплательщика (ИНН);</w:t>
      </w:r>
      <w:r w:rsidRPr="00E77F3D">
        <w:rPr>
          <w:rFonts w:ascii="Times New Roman" w:eastAsia="Times New Roman" w:hAnsi="Times New Roman" w:cs="Times New Roman"/>
          <w:b/>
          <w:bCs/>
          <w:color w:val="646464"/>
          <w:sz w:val="27"/>
          <w:szCs w:val="27"/>
          <w:lang w:eastAsia="ru-RU"/>
        </w:rPr>
        <w:br/>
        <w:t>3)документ о регистрации предпринимательской деятельности;</w:t>
      </w:r>
      <w:r w:rsidRPr="00E77F3D">
        <w:rPr>
          <w:rFonts w:ascii="Times New Roman" w:eastAsia="Times New Roman" w:hAnsi="Times New Roman" w:cs="Times New Roman"/>
          <w:b/>
          <w:bCs/>
          <w:color w:val="646464"/>
          <w:sz w:val="27"/>
          <w:szCs w:val="27"/>
          <w:lang w:eastAsia="ru-RU"/>
        </w:rPr>
        <w:br/>
        <w:t>4)трудовой договор с работником;</w:t>
      </w:r>
      <w:r w:rsidRPr="00E77F3D">
        <w:rPr>
          <w:rFonts w:ascii="Times New Roman" w:eastAsia="Times New Roman" w:hAnsi="Times New Roman" w:cs="Times New Roman"/>
          <w:b/>
          <w:bCs/>
          <w:color w:val="646464"/>
          <w:sz w:val="27"/>
          <w:szCs w:val="27"/>
          <w:lang w:eastAsia="ru-RU"/>
        </w:rPr>
        <w:br/>
        <w:t>5)пенсионное страховое свидетельство работника.</w:t>
      </w:r>
      <w:r w:rsidRPr="00E77F3D">
        <w:rPr>
          <w:rFonts w:ascii="Times New Roman" w:eastAsia="Times New Roman" w:hAnsi="Times New Roman" w:cs="Times New Roman"/>
          <w:b/>
          <w:bCs/>
          <w:color w:val="646464"/>
          <w:sz w:val="27"/>
          <w:szCs w:val="27"/>
          <w:lang w:eastAsia="ru-RU"/>
        </w:rPr>
        <w:br/>
      </w:r>
      <w:r w:rsidRPr="00E77F3D">
        <w:rPr>
          <w:rFonts w:ascii="Times New Roman" w:eastAsia="Times New Roman" w:hAnsi="Times New Roman" w:cs="Times New Roman"/>
          <w:b/>
          <w:bCs/>
          <w:color w:val="646464"/>
          <w:sz w:val="27"/>
          <w:szCs w:val="27"/>
          <w:u w:val="single"/>
          <w:lang w:eastAsia="ru-RU"/>
        </w:rPr>
        <w:t>В течение 10 календарных дней с момента заключения трудового договора с работником индивидуальный предприниматель обязан зарегистрироваться в отделении Фонда социального страхования РФ по адресу:</w:t>
      </w:r>
      <w:r w:rsidRPr="00E77F3D">
        <w:rPr>
          <w:rFonts w:ascii="Times New Roman" w:eastAsia="Times New Roman" w:hAnsi="Times New Roman" w:cs="Times New Roman"/>
          <w:b/>
          <w:bCs/>
          <w:color w:val="646464"/>
          <w:sz w:val="27"/>
          <w:lang w:eastAsia="ru-RU"/>
        </w:rPr>
        <w:t> </w:t>
      </w:r>
      <w:r w:rsidRPr="00E77F3D">
        <w:rPr>
          <w:rFonts w:ascii="Times New Roman" w:eastAsia="Times New Roman" w:hAnsi="Times New Roman" w:cs="Times New Roman"/>
          <w:b/>
          <w:bCs/>
          <w:color w:val="646464"/>
          <w:sz w:val="27"/>
          <w:szCs w:val="27"/>
          <w:lang w:eastAsia="ru-RU"/>
        </w:rPr>
        <w:t>г</w:t>
      </w:r>
      <w:proofErr w:type="gramStart"/>
      <w:r w:rsidRPr="00E77F3D">
        <w:rPr>
          <w:rFonts w:ascii="Times New Roman" w:eastAsia="Times New Roman" w:hAnsi="Times New Roman" w:cs="Times New Roman"/>
          <w:b/>
          <w:bCs/>
          <w:color w:val="646464"/>
          <w:sz w:val="27"/>
          <w:szCs w:val="27"/>
          <w:lang w:eastAsia="ru-RU"/>
        </w:rPr>
        <w:t>.Т</w:t>
      </w:r>
      <w:proofErr w:type="gramEnd"/>
      <w:r w:rsidRPr="00E77F3D">
        <w:rPr>
          <w:rFonts w:ascii="Times New Roman" w:eastAsia="Times New Roman" w:hAnsi="Times New Roman" w:cs="Times New Roman"/>
          <w:b/>
          <w:bCs/>
          <w:color w:val="646464"/>
          <w:sz w:val="27"/>
          <w:szCs w:val="27"/>
          <w:lang w:eastAsia="ru-RU"/>
        </w:rPr>
        <w:t xml:space="preserve">ихорецк, ул.Меньшикова,41, </w:t>
      </w:r>
      <w:proofErr w:type="spellStart"/>
      <w:r w:rsidRPr="00E77F3D">
        <w:rPr>
          <w:rFonts w:ascii="Times New Roman" w:eastAsia="Times New Roman" w:hAnsi="Times New Roman" w:cs="Times New Roman"/>
          <w:b/>
          <w:bCs/>
          <w:color w:val="646464"/>
          <w:sz w:val="27"/>
          <w:szCs w:val="27"/>
          <w:lang w:eastAsia="ru-RU"/>
        </w:rPr>
        <w:t>каб</w:t>
      </w:r>
      <w:proofErr w:type="spellEnd"/>
      <w:r w:rsidRPr="00E77F3D">
        <w:rPr>
          <w:rFonts w:ascii="Times New Roman" w:eastAsia="Times New Roman" w:hAnsi="Times New Roman" w:cs="Times New Roman"/>
          <w:b/>
          <w:bCs/>
          <w:color w:val="646464"/>
          <w:sz w:val="27"/>
          <w:szCs w:val="27"/>
          <w:lang w:eastAsia="ru-RU"/>
        </w:rPr>
        <w:t>. №11, тел. 8 (86196) 7-03-49, предоставив копии следующих документов:</w:t>
      </w:r>
      <w:r w:rsidRPr="00E77F3D">
        <w:rPr>
          <w:rFonts w:ascii="Times New Roman" w:eastAsia="Times New Roman" w:hAnsi="Times New Roman" w:cs="Times New Roman"/>
          <w:b/>
          <w:bCs/>
          <w:color w:val="646464"/>
          <w:sz w:val="27"/>
          <w:szCs w:val="27"/>
          <w:lang w:eastAsia="ru-RU"/>
        </w:rPr>
        <w:br/>
        <w:t>-заявление, установленной формы;</w:t>
      </w:r>
      <w:r w:rsidRPr="00E77F3D">
        <w:rPr>
          <w:rFonts w:ascii="Times New Roman" w:eastAsia="Times New Roman" w:hAnsi="Times New Roman" w:cs="Times New Roman"/>
          <w:b/>
          <w:bCs/>
          <w:color w:val="646464"/>
          <w:sz w:val="27"/>
          <w:szCs w:val="27"/>
          <w:lang w:eastAsia="ru-RU"/>
        </w:rPr>
        <w:br/>
        <w:t>-паспорт или иной документ, удостоверяющий личность;</w:t>
      </w:r>
      <w:r w:rsidRPr="00E77F3D">
        <w:rPr>
          <w:rFonts w:ascii="Times New Roman" w:eastAsia="Times New Roman" w:hAnsi="Times New Roman" w:cs="Times New Roman"/>
          <w:b/>
          <w:bCs/>
          <w:color w:val="646464"/>
          <w:sz w:val="27"/>
          <w:szCs w:val="27"/>
          <w:lang w:eastAsia="ru-RU"/>
        </w:rPr>
        <w:br/>
        <w:t>-трудовую книжку и трудовой договор, заключенный с работником;</w:t>
      </w:r>
      <w:r w:rsidRPr="00E77F3D">
        <w:rPr>
          <w:rFonts w:ascii="Times New Roman" w:eastAsia="Times New Roman" w:hAnsi="Times New Roman" w:cs="Times New Roman"/>
          <w:b/>
          <w:bCs/>
          <w:color w:val="646464"/>
          <w:sz w:val="27"/>
          <w:szCs w:val="27"/>
          <w:lang w:eastAsia="ru-RU"/>
        </w:rPr>
        <w:br/>
        <w:t>-документ о регистрации предпринимательской деятельности;</w:t>
      </w:r>
      <w:proofErr w:type="gramStart"/>
      <w:r w:rsidRPr="00E77F3D">
        <w:rPr>
          <w:rFonts w:ascii="Times New Roman" w:eastAsia="Times New Roman" w:hAnsi="Times New Roman" w:cs="Times New Roman"/>
          <w:b/>
          <w:bCs/>
          <w:color w:val="646464"/>
          <w:sz w:val="27"/>
          <w:szCs w:val="27"/>
          <w:lang w:eastAsia="ru-RU"/>
        </w:rPr>
        <w:br/>
        <w:t>-</w:t>
      </w:r>
      <w:proofErr w:type="gramEnd"/>
      <w:r w:rsidRPr="00E77F3D">
        <w:rPr>
          <w:rFonts w:ascii="Times New Roman" w:eastAsia="Times New Roman" w:hAnsi="Times New Roman" w:cs="Times New Roman"/>
          <w:b/>
          <w:bCs/>
          <w:color w:val="646464"/>
          <w:sz w:val="27"/>
          <w:szCs w:val="27"/>
          <w:lang w:eastAsia="ru-RU"/>
        </w:rPr>
        <w:t>идентификационный номер налогоплательщика (ИНН);</w:t>
      </w:r>
      <w:r w:rsidRPr="00E77F3D">
        <w:rPr>
          <w:rFonts w:ascii="Times New Roman" w:eastAsia="Times New Roman" w:hAnsi="Times New Roman" w:cs="Times New Roman"/>
          <w:b/>
          <w:bCs/>
          <w:color w:val="646464"/>
          <w:sz w:val="27"/>
          <w:szCs w:val="27"/>
          <w:lang w:eastAsia="ru-RU"/>
        </w:rPr>
        <w:br/>
        <w:t>-выписка из единого государственного реестра индивидуальных предпринимателей.</w:t>
      </w:r>
    </w:p>
    <w:p w:rsidR="00E77F3D" w:rsidRPr="00E77F3D" w:rsidRDefault="00E77F3D" w:rsidP="00E77F3D">
      <w:pPr>
        <w:shd w:val="clear" w:color="auto" w:fill="E7F8E6"/>
        <w:spacing w:line="240" w:lineRule="auto"/>
        <w:rPr>
          <w:rFonts w:ascii="Arial" w:eastAsia="Times New Roman" w:hAnsi="Arial" w:cs="Arial"/>
          <w:b/>
          <w:bCs/>
          <w:color w:val="646464"/>
          <w:sz w:val="20"/>
          <w:szCs w:val="20"/>
          <w:lang w:eastAsia="ru-RU"/>
        </w:rPr>
      </w:pPr>
      <w:r w:rsidRPr="00E77F3D">
        <w:rPr>
          <w:rFonts w:ascii="Times New Roman" w:eastAsia="Times New Roman" w:hAnsi="Times New Roman" w:cs="Times New Roman"/>
          <w:b/>
          <w:bCs/>
          <w:color w:val="646464"/>
          <w:sz w:val="27"/>
          <w:lang w:eastAsia="ru-RU"/>
        </w:rPr>
        <w:t>Органы государственной поддержки </w:t>
      </w:r>
      <w:r w:rsidRPr="00E77F3D">
        <w:rPr>
          <w:rFonts w:ascii="Times New Roman" w:eastAsia="Times New Roman" w:hAnsi="Times New Roman" w:cs="Times New Roman"/>
          <w:b/>
          <w:bCs/>
          <w:color w:val="646464"/>
          <w:sz w:val="27"/>
          <w:szCs w:val="27"/>
          <w:lang w:eastAsia="ru-RU"/>
        </w:rPr>
        <w:t>Таблица 1</w:t>
      </w:r>
    </w:p>
    <w:tbl>
      <w:tblPr>
        <w:tblW w:w="79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
        <w:gridCol w:w="3232"/>
        <w:gridCol w:w="2240"/>
        <w:gridCol w:w="2202"/>
      </w:tblGrid>
      <w:tr w:rsidR="00E77F3D" w:rsidRPr="00E77F3D" w:rsidTr="00E77F3D">
        <w:trPr>
          <w:tblCellSpacing w:w="7" w:type="dxa"/>
        </w:trPr>
        <w:tc>
          <w:tcPr>
            <w:tcW w:w="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Arial" w:eastAsia="Times New Roman" w:hAnsi="Arial" w:cs="Arial"/>
                <w:b/>
                <w:bCs/>
                <w:sz w:val="20"/>
                <w:szCs w:val="20"/>
                <w:lang w:eastAsia="ru-RU"/>
              </w:rPr>
              <w:t>№</w:t>
            </w:r>
          </w:p>
        </w:tc>
        <w:tc>
          <w:tcPr>
            <w:tcW w:w="3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Наименование</w:t>
            </w:r>
          </w:p>
        </w:tc>
        <w:tc>
          <w:tcPr>
            <w:tcW w:w="225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Руководитель</w:t>
            </w:r>
          </w:p>
        </w:tc>
        <w:tc>
          <w:tcPr>
            <w:tcW w:w="20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Адрес и телефон</w:t>
            </w:r>
          </w:p>
        </w:tc>
      </w:tr>
      <w:tr w:rsidR="00E77F3D" w:rsidRPr="00E77F3D" w:rsidTr="00E77F3D">
        <w:trPr>
          <w:tblCellSpacing w:w="7" w:type="dxa"/>
        </w:trPr>
        <w:tc>
          <w:tcPr>
            <w:tcW w:w="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1</w:t>
            </w:r>
          </w:p>
        </w:tc>
        <w:tc>
          <w:tcPr>
            <w:tcW w:w="3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Сектор по поддержке и развитию малого и среднего предпринимательства и инвестиций управления экономического развития и инвестиций администрации муниципального образования Тихорецкий район</w:t>
            </w:r>
          </w:p>
        </w:tc>
        <w:tc>
          <w:tcPr>
            <w:tcW w:w="225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 xml:space="preserve">Зав. сектором – Оганесян Анна </w:t>
            </w:r>
            <w:proofErr w:type="spellStart"/>
            <w:r w:rsidRPr="00E77F3D">
              <w:rPr>
                <w:rFonts w:ascii="Times New Roman" w:eastAsia="Times New Roman" w:hAnsi="Times New Roman" w:cs="Times New Roman"/>
                <w:b/>
                <w:bCs/>
                <w:sz w:val="27"/>
                <w:szCs w:val="27"/>
                <w:lang w:eastAsia="ru-RU"/>
              </w:rPr>
              <w:t>Унановна</w:t>
            </w:r>
            <w:proofErr w:type="spellEnd"/>
          </w:p>
        </w:tc>
        <w:tc>
          <w:tcPr>
            <w:tcW w:w="20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г. Тихорецк,</w:t>
            </w:r>
            <w:r w:rsidRPr="00E77F3D">
              <w:rPr>
                <w:rFonts w:ascii="Times New Roman" w:eastAsia="Times New Roman" w:hAnsi="Times New Roman" w:cs="Times New Roman"/>
                <w:b/>
                <w:bCs/>
                <w:sz w:val="27"/>
                <w:szCs w:val="27"/>
                <w:lang w:eastAsia="ru-RU"/>
              </w:rPr>
              <w:br/>
              <w:t>ул</w:t>
            </w:r>
            <w:proofErr w:type="gramStart"/>
            <w:r w:rsidRPr="00E77F3D">
              <w:rPr>
                <w:rFonts w:ascii="Times New Roman" w:eastAsia="Times New Roman" w:hAnsi="Times New Roman" w:cs="Times New Roman"/>
                <w:b/>
                <w:bCs/>
                <w:sz w:val="27"/>
                <w:szCs w:val="27"/>
                <w:lang w:eastAsia="ru-RU"/>
              </w:rPr>
              <w:t>.О</w:t>
            </w:r>
            <w:proofErr w:type="gramEnd"/>
            <w:r w:rsidRPr="00E77F3D">
              <w:rPr>
                <w:rFonts w:ascii="Times New Roman" w:eastAsia="Times New Roman" w:hAnsi="Times New Roman" w:cs="Times New Roman"/>
                <w:b/>
                <w:bCs/>
                <w:sz w:val="27"/>
                <w:szCs w:val="27"/>
                <w:lang w:eastAsia="ru-RU"/>
              </w:rPr>
              <w:t xml:space="preserve">ктябрьская, 38, </w:t>
            </w:r>
            <w:proofErr w:type="spellStart"/>
            <w:r w:rsidRPr="00E77F3D">
              <w:rPr>
                <w:rFonts w:ascii="Times New Roman" w:eastAsia="Times New Roman" w:hAnsi="Times New Roman" w:cs="Times New Roman"/>
                <w:b/>
                <w:bCs/>
                <w:sz w:val="27"/>
                <w:szCs w:val="27"/>
                <w:lang w:eastAsia="ru-RU"/>
              </w:rPr>
              <w:t>каб</w:t>
            </w:r>
            <w:proofErr w:type="spellEnd"/>
            <w:r w:rsidRPr="00E77F3D">
              <w:rPr>
                <w:rFonts w:ascii="Times New Roman" w:eastAsia="Times New Roman" w:hAnsi="Times New Roman" w:cs="Times New Roman"/>
                <w:b/>
                <w:bCs/>
                <w:sz w:val="27"/>
                <w:szCs w:val="27"/>
                <w:lang w:eastAsia="ru-RU"/>
              </w:rPr>
              <w:t>. №313, 7-34-00</w:t>
            </w:r>
          </w:p>
        </w:tc>
      </w:tr>
      <w:tr w:rsidR="00E77F3D" w:rsidRPr="00E77F3D" w:rsidTr="00E77F3D">
        <w:trPr>
          <w:tblCellSpacing w:w="7" w:type="dxa"/>
        </w:trPr>
        <w:tc>
          <w:tcPr>
            <w:tcW w:w="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2</w:t>
            </w:r>
          </w:p>
        </w:tc>
        <w:tc>
          <w:tcPr>
            <w:tcW w:w="3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Совет по предпринимательству в муниципальном образовании</w:t>
            </w:r>
            <w:r w:rsidRPr="00E77F3D">
              <w:rPr>
                <w:rFonts w:ascii="Times New Roman" w:eastAsia="Times New Roman" w:hAnsi="Times New Roman" w:cs="Times New Roman"/>
                <w:b/>
                <w:bCs/>
                <w:sz w:val="27"/>
                <w:szCs w:val="27"/>
                <w:lang w:eastAsia="ru-RU"/>
              </w:rPr>
              <w:br/>
              <w:t>Тихорецкий район</w:t>
            </w:r>
          </w:p>
        </w:tc>
        <w:tc>
          <w:tcPr>
            <w:tcW w:w="225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 xml:space="preserve">Председатель – </w:t>
            </w:r>
            <w:proofErr w:type="spellStart"/>
            <w:r w:rsidRPr="00E77F3D">
              <w:rPr>
                <w:rFonts w:ascii="Times New Roman" w:eastAsia="Times New Roman" w:hAnsi="Times New Roman" w:cs="Times New Roman"/>
                <w:b/>
                <w:bCs/>
                <w:sz w:val="27"/>
                <w:szCs w:val="27"/>
                <w:lang w:eastAsia="ru-RU"/>
              </w:rPr>
              <w:t>Перепелин</w:t>
            </w:r>
            <w:proofErr w:type="spellEnd"/>
            <w:r w:rsidRPr="00E77F3D">
              <w:rPr>
                <w:rFonts w:ascii="Times New Roman" w:eastAsia="Times New Roman" w:hAnsi="Times New Roman" w:cs="Times New Roman"/>
                <w:b/>
                <w:bCs/>
                <w:sz w:val="27"/>
                <w:szCs w:val="27"/>
                <w:lang w:eastAsia="ru-RU"/>
              </w:rPr>
              <w:t xml:space="preserve"> Анатолий Александрович</w:t>
            </w:r>
          </w:p>
        </w:tc>
        <w:tc>
          <w:tcPr>
            <w:tcW w:w="20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г. Тихорецк,</w:t>
            </w:r>
            <w:r w:rsidRPr="00E77F3D">
              <w:rPr>
                <w:rFonts w:ascii="Times New Roman" w:eastAsia="Times New Roman" w:hAnsi="Times New Roman" w:cs="Times New Roman"/>
                <w:b/>
                <w:bCs/>
                <w:sz w:val="27"/>
                <w:szCs w:val="27"/>
                <w:lang w:eastAsia="ru-RU"/>
              </w:rPr>
              <w:br/>
              <w:t>ул</w:t>
            </w:r>
            <w:proofErr w:type="gramStart"/>
            <w:r w:rsidRPr="00E77F3D">
              <w:rPr>
                <w:rFonts w:ascii="Times New Roman" w:eastAsia="Times New Roman" w:hAnsi="Times New Roman" w:cs="Times New Roman"/>
                <w:b/>
                <w:bCs/>
                <w:sz w:val="27"/>
                <w:szCs w:val="27"/>
                <w:lang w:eastAsia="ru-RU"/>
              </w:rPr>
              <w:t>.О</w:t>
            </w:r>
            <w:proofErr w:type="gramEnd"/>
            <w:r w:rsidRPr="00E77F3D">
              <w:rPr>
                <w:rFonts w:ascii="Times New Roman" w:eastAsia="Times New Roman" w:hAnsi="Times New Roman" w:cs="Times New Roman"/>
                <w:b/>
                <w:bCs/>
                <w:sz w:val="27"/>
                <w:szCs w:val="27"/>
                <w:lang w:eastAsia="ru-RU"/>
              </w:rPr>
              <w:t xml:space="preserve">ктябрьская, 38, </w:t>
            </w:r>
            <w:proofErr w:type="spellStart"/>
            <w:r w:rsidRPr="00E77F3D">
              <w:rPr>
                <w:rFonts w:ascii="Times New Roman" w:eastAsia="Times New Roman" w:hAnsi="Times New Roman" w:cs="Times New Roman"/>
                <w:b/>
                <w:bCs/>
                <w:sz w:val="27"/>
                <w:szCs w:val="27"/>
                <w:lang w:eastAsia="ru-RU"/>
              </w:rPr>
              <w:t>каб</w:t>
            </w:r>
            <w:proofErr w:type="spellEnd"/>
            <w:r w:rsidRPr="00E77F3D">
              <w:rPr>
                <w:rFonts w:ascii="Times New Roman" w:eastAsia="Times New Roman" w:hAnsi="Times New Roman" w:cs="Times New Roman"/>
                <w:b/>
                <w:bCs/>
                <w:sz w:val="27"/>
                <w:szCs w:val="27"/>
                <w:lang w:eastAsia="ru-RU"/>
              </w:rPr>
              <w:t>. №202, 7-26-40</w:t>
            </w:r>
          </w:p>
        </w:tc>
      </w:tr>
      <w:tr w:rsidR="00E77F3D" w:rsidRPr="00E77F3D" w:rsidTr="00E77F3D">
        <w:trPr>
          <w:tblCellSpacing w:w="7" w:type="dxa"/>
        </w:trPr>
        <w:tc>
          <w:tcPr>
            <w:tcW w:w="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3</w:t>
            </w:r>
          </w:p>
        </w:tc>
        <w:tc>
          <w:tcPr>
            <w:tcW w:w="325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Тихорецкая торгово-промышленная палата</w:t>
            </w:r>
          </w:p>
        </w:tc>
        <w:tc>
          <w:tcPr>
            <w:tcW w:w="225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Председатель – Шестаков Евгений Павлович</w:t>
            </w:r>
          </w:p>
        </w:tc>
        <w:tc>
          <w:tcPr>
            <w:tcW w:w="20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г</w:t>
            </w:r>
            <w:proofErr w:type="gramStart"/>
            <w:r w:rsidRPr="00E77F3D">
              <w:rPr>
                <w:rFonts w:ascii="Times New Roman" w:eastAsia="Times New Roman" w:hAnsi="Times New Roman" w:cs="Times New Roman"/>
                <w:b/>
                <w:bCs/>
                <w:sz w:val="27"/>
                <w:szCs w:val="27"/>
                <w:lang w:eastAsia="ru-RU"/>
              </w:rPr>
              <w:t>.Т</w:t>
            </w:r>
            <w:proofErr w:type="gramEnd"/>
            <w:r w:rsidRPr="00E77F3D">
              <w:rPr>
                <w:rFonts w:ascii="Times New Roman" w:eastAsia="Times New Roman" w:hAnsi="Times New Roman" w:cs="Times New Roman"/>
                <w:b/>
                <w:bCs/>
                <w:sz w:val="27"/>
                <w:szCs w:val="27"/>
                <w:lang w:eastAsia="ru-RU"/>
              </w:rPr>
              <w:t xml:space="preserve">ихорецк, </w:t>
            </w:r>
            <w:proofErr w:type="spellStart"/>
            <w:r w:rsidRPr="00E77F3D">
              <w:rPr>
                <w:rFonts w:ascii="Times New Roman" w:eastAsia="Times New Roman" w:hAnsi="Times New Roman" w:cs="Times New Roman"/>
                <w:b/>
                <w:bCs/>
                <w:sz w:val="27"/>
                <w:szCs w:val="27"/>
                <w:lang w:eastAsia="ru-RU"/>
              </w:rPr>
              <w:t>ул.Ляпидевского</w:t>
            </w:r>
            <w:proofErr w:type="spellEnd"/>
            <w:r w:rsidRPr="00E77F3D">
              <w:rPr>
                <w:rFonts w:ascii="Times New Roman" w:eastAsia="Times New Roman" w:hAnsi="Times New Roman" w:cs="Times New Roman"/>
                <w:b/>
                <w:bCs/>
                <w:sz w:val="27"/>
                <w:szCs w:val="27"/>
                <w:lang w:eastAsia="ru-RU"/>
              </w:rPr>
              <w:t>, 64,</w:t>
            </w:r>
            <w:r w:rsidRPr="00E77F3D">
              <w:rPr>
                <w:rFonts w:ascii="Times New Roman" w:eastAsia="Times New Roman" w:hAnsi="Times New Roman" w:cs="Times New Roman"/>
                <w:b/>
                <w:bCs/>
                <w:sz w:val="27"/>
                <w:szCs w:val="27"/>
                <w:lang w:eastAsia="ru-RU"/>
              </w:rPr>
              <w:br/>
              <w:t>5-38-97, 7-22-87</w:t>
            </w:r>
          </w:p>
        </w:tc>
      </w:tr>
    </w:tbl>
    <w:p w:rsidR="00E77F3D" w:rsidRPr="00E77F3D" w:rsidRDefault="00E77F3D" w:rsidP="00E77F3D">
      <w:pPr>
        <w:shd w:val="clear" w:color="auto" w:fill="E7F8E6"/>
        <w:spacing w:after="0" w:line="240" w:lineRule="auto"/>
        <w:rPr>
          <w:rFonts w:ascii="Arial" w:eastAsia="Times New Roman" w:hAnsi="Arial" w:cs="Arial"/>
          <w:b/>
          <w:bCs/>
          <w:color w:val="646464"/>
          <w:sz w:val="20"/>
          <w:szCs w:val="20"/>
          <w:lang w:eastAsia="ru-RU"/>
        </w:rPr>
      </w:pPr>
      <w:r w:rsidRPr="00E77F3D">
        <w:rPr>
          <w:rFonts w:ascii="Arial" w:eastAsia="Times New Roman" w:hAnsi="Arial" w:cs="Arial"/>
          <w:b/>
          <w:bCs/>
          <w:color w:val="646464"/>
          <w:sz w:val="20"/>
          <w:szCs w:val="20"/>
          <w:lang w:eastAsia="ru-RU"/>
        </w:rPr>
        <w:t> </w:t>
      </w:r>
    </w:p>
    <w:p w:rsidR="00E77F3D" w:rsidRPr="00E77F3D" w:rsidRDefault="00E77F3D" w:rsidP="00E77F3D">
      <w:pPr>
        <w:shd w:val="clear" w:color="auto" w:fill="E7F8E6"/>
        <w:spacing w:line="240" w:lineRule="auto"/>
        <w:rPr>
          <w:rFonts w:ascii="Arial" w:eastAsia="Times New Roman" w:hAnsi="Arial" w:cs="Arial"/>
          <w:b/>
          <w:bCs/>
          <w:color w:val="646464"/>
          <w:sz w:val="20"/>
          <w:szCs w:val="20"/>
          <w:lang w:eastAsia="ru-RU"/>
        </w:rPr>
      </w:pPr>
      <w:r w:rsidRPr="00E77F3D">
        <w:rPr>
          <w:rFonts w:ascii="Times New Roman" w:eastAsia="Times New Roman" w:hAnsi="Times New Roman" w:cs="Times New Roman"/>
          <w:b/>
          <w:bCs/>
          <w:color w:val="646464"/>
          <w:sz w:val="27"/>
          <w:lang w:eastAsia="ru-RU"/>
        </w:rPr>
        <w:t>Ресурсы Интернет для малого бизнеса</w:t>
      </w:r>
    </w:p>
    <w:tbl>
      <w:tblPr>
        <w:tblW w:w="79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3"/>
        <w:gridCol w:w="3548"/>
        <w:gridCol w:w="4009"/>
      </w:tblGrid>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1</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http://admin-tih.ru/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Официальный сайт администрации Тихорецкого района</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lastRenderedPageBreak/>
              <w:t>2</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http://tpprf.ru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Торгово-промышленная палата РФ</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3</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http://tppkuban.ru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Торгово-промышленная палата Краснодарского края</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4</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http://tihtpp.ru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Тихорецкая торгово-промышленная палата</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5</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http://tpprf.ru/ru/main/punkt/</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Консультационный пункт по вопросам безопасности предпринимательской деятельности Торгово-промышленной палаты РФ</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6</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http://duma.gov.ru/econ-pjlicy/</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Комитет Государственной Думы по экономической политике и предпринимательству</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7</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http://smb-support.org</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Информационный сервер по поддержке предпринимательства</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8</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http://admkrai.kuban.ru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Официальный сайт администрации Краснодарского Края</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9</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http://mbkubangov.ru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Официальный интернет-портал малого и среднего предпринимательства Краснодарского края</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10</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http://invest.tih.ru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Инвестиционный портал муниципального образования Тихорецкий район</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11</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http://fmkk.ru/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 xml:space="preserve">Сайт фонда </w:t>
            </w:r>
            <w:proofErr w:type="spellStart"/>
            <w:r w:rsidRPr="00E77F3D">
              <w:rPr>
                <w:rFonts w:ascii="Times New Roman" w:eastAsia="Times New Roman" w:hAnsi="Times New Roman" w:cs="Times New Roman"/>
                <w:b/>
                <w:bCs/>
                <w:sz w:val="27"/>
                <w:szCs w:val="27"/>
                <w:lang w:eastAsia="ru-RU"/>
              </w:rPr>
              <w:t>микрофинансирования</w:t>
            </w:r>
            <w:proofErr w:type="spellEnd"/>
            <w:r w:rsidRPr="00E77F3D">
              <w:rPr>
                <w:rFonts w:ascii="Times New Roman" w:eastAsia="Times New Roman" w:hAnsi="Times New Roman" w:cs="Times New Roman"/>
                <w:b/>
                <w:bCs/>
                <w:sz w:val="27"/>
                <w:szCs w:val="27"/>
                <w:lang w:eastAsia="ru-RU"/>
              </w:rPr>
              <w:t xml:space="preserve"> Краснодарского края</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12</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http://gfkuban.ru/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Сайт Гарантийного фонда</w:t>
            </w:r>
          </w:p>
        </w:tc>
      </w:tr>
      <w:tr w:rsidR="00E77F3D" w:rsidRPr="00E77F3D" w:rsidTr="00E77F3D">
        <w:trPr>
          <w:tblCellSpacing w:w="7" w:type="dxa"/>
        </w:trPr>
        <w:tc>
          <w:tcPr>
            <w:tcW w:w="40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jc w:val="center"/>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13</w:t>
            </w:r>
          </w:p>
        </w:tc>
        <w:tc>
          <w:tcPr>
            <w:tcW w:w="2970"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lang w:eastAsia="ru-RU"/>
              </w:rPr>
              <w:t>http://economy.krasnodar.ru/</w:t>
            </w:r>
          </w:p>
        </w:tc>
        <w:tc>
          <w:tcPr>
            <w:tcW w:w="4485" w:type="dxa"/>
            <w:tcBorders>
              <w:top w:val="outset" w:sz="6" w:space="0" w:color="auto"/>
              <w:left w:val="outset" w:sz="6" w:space="0" w:color="auto"/>
              <w:bottom w:val="outset" w:sz="6" w:space="0" w:color="auto"/>
              <w:right w:val="outset" w:sz="6" w:space="0" w:color="auto"/>
            </w:tcBorders>
            <w:hideMark/>
          </w:tcPr>
          <w:p w:rsidR="00E77F3D" w:rsidRPr="00E77F3D" w:rsidRDefault="00E77F3D" w:rsidP="00E77F3D">
            <w:pPr>
              <w:spacing w:after="0" w:line="240" w:lineRule="auto"/>
              <w:rPr>
                <w:rFonts w:ascii="Arial" w:eastAsia="Times New Roman" w:hAnsi="Arial" w:cs="Arial"/>
                <w:b/>
                <w:bCs/>
                <w:sz w:val="20"/>
                <w:szCs w:val="20"/>
                <w:lang w:eastAsia="ru-RU"/>
              </w:rPr>
            </w:pPr>
            <w:r w:rsidRPr="00E77F3D">
              <w:rPr>
                <w:rFonts w:ascii="Times New Roman" w:eastAsia="Times New Roman" w:hAnsi="Times New Roman" w:cs="Times New Roman"/>
                <w:b/>
                <w:bCs/>
                <w:sz w:val="27"/>
                <w:szCs w:val="27"/>
                <w:lang w:eastAsia="ru-RU"/>
              </w:rPr>
              <w:t>Сайт министерства экономики Краснодарского края</w:t>
            </w:r>
          </w:p>
        </w:tc>
      </w:tr>
    </w:tbl>
    <w:p w:rsidR="00E77F3D" w:rsidRPr="00E77F3D" w:rsidRDefault="00E77F3D" w:rsidP="00E77F3D">
      <w:pPr>
        <w:shd w:val="clear" w:color="auto" w:fill="E7F8E6"/>
        <w:spacing w:line="240" w:lineRule="auto"/>
        <w:rPr>
          <w:rFonts w:ascii="Arial" w:eastAsia="Times New Roman" w:hAnsi="Arial" w:cs="Arial"/>
          <w:b/>
          <w:bCs/>
          <w:color w:val="646464"/>
          <w:sz w:val="20"/>
          <w:szCs w:val="20"/>
          <w:lang w:eastAsia="ru-RU"/>
        </w:rPr>
      </w:pPr>
      <w:r w:rsidRPr="00E77F3D">
        <w:rPr>
          <w:rFonts w:ascii="Arial" w:eastAsia="Times New Roman" w:hAnsi="Arial" w:cs="Arial"/>
          <w:b/>
          <w:bCs/>
          <w:color w:val="646464"/>
          <w:sz w:val="20"/>
          <w:szCs w:val="20"/>
          <w:lang w:eastAsia="ru-RU"/>
        </w:rPr>
        <w:t> </w:t>
      </w:r>
    </w:p>
    <w:p w:rsidR="00E77F3D" w:rsidRDefault="00E77F3D"/>
    <w:sectPr w:rsidR="00E77F3D" w:rsidSect="00FB3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6F53"/>
    <w:multiLevelType w:val="hybridMultilevel"/>
    <w:tmpl w:val="0A06DE2A"/>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
    <w:nsid w:val="48B46A19"/>
    <w:multiLevelType w:val="hybridMultilevel"/>
    <w:tmpl w:val="19F2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56D"/>
    <w:rsid w:val="0022358D"/>
    <w:rsid w:val="0032256D"/>
    <w:rsid w:val="006C678B"/>
    <w:rsid w:val="007D77A8"/>
    <w:rsid w:val="00986D72"/>
    <w:rsid w:val="00D5748C"/>
    <w:rsid w:val="00E77F3D"/>
    <w:rsid w:val="00F82507"/>
    <w:rsid w:val="00FB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17"/>
  </w:style>
  <w:style w:type="paragraph" w:styleId="2">
    <w:name w:val="heading 2"/>
    <w:basedOn w:val="a"/>
    <w:link w:val="20"/>
    <w:uiPriority w:val="9"/>
    <w:qFormat/>
    <w:rsid w:val="00E77F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77F3D"/>
    <w:rPr>
      <w:rFonts w:ascii="Times New Roman" w:eastAsia="Times New Roman" w:hAnsi="Times New Roman" w:cs="Times New Roman"/>
      <w:b/>
      <w:bCs/>
      <w:sz w:val="36"/>
      <w:szCs w:val="36"/>
      <w:lang w:eastAsia="ru-RU"/>
    </w:rPr>
  </w:style>
  <w:style w:type="character" w:customStyle="1" w:styleId="itemdatecreated">
    <w:name w:val="itemdatecreated"/>
    <w:basedOn w:val="a0"/>
    <w:rsid w:val="00E77F3D"/>
  </w:style>
  <w:style w:type="character" w:styleId="a4">
    <w:name w:val="Strong"/>
    <w:basedOn w:val="a0"/>
    <w:uiPriority w:val="22"/>
    <w:qFormat/>
    <w:rsid w:val="00E77F3D"/>
    <w:rPr>
      <w:b/>
      <w:bCs/>
    </w:rPr>
  </w:style>
  <w:style w:type="character" w:customStyle="1" w:styleId="apple-converted-space">
    <w:name w:val="apple-converted-space"/>
    <w:basedOn w:val="a0"/>
    <w:rsid w:val="00E77F3D"/>
  </w:style>
  <w:style w:type="table" w:styleId="a5">
    <w:name w:val="Table Grid"/>
    <w:basedOn w:val="a1"/>
    <w:rsid w:val="006C67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C67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7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6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816227">
          <w:marLeft w:val="0"/>
          <w:marRight w:val="0"/>
          <w:marTop w:val="0"/>
          <w:marBottom w:val="0"/>
          <w:divBdr>
            <w:top w:val="none" w:sz="0" w:space="0" w:color="auto"/>
            <w:left w:val="none" w:sz="0" w:space="0" w:color="auto"/>
            <w:bottom w:val="none" w:sz="0" w:space="0" w:color="auto"/>
            <w:right w:val="none" w:sz="0" w:space="0" w:color="auto"/>
          </w:divBdr>
        </w:div>
        <w:div w:id="1876575925">
          <w:marLeft w:val="0"/>
          <w:marRight w:val="0"/>
          <w:marTop w:val="0"/>
          <w:marBottom w:val="0"/>
          <w:divBdr>
            <w:top w:val="none" w:sz="0" w:space="0" w:color="auto"/>
            <w:left w:val="none" w:sz="0" w:space="0" w:color="auto"/>
            <w:bottom w:val="none" w:sz="0" w:space="0" w:color="auto"/>
            <w:right w:val="none" w:sz="0" w:space="0" w:color="auto"/>
          </w:divBdr>
        </w:div>
      </w:divsChild>
    </w:div>
    <w:div w:id="1709799646">
      <w:bodyDiv w:val="1"/>
      <w:marLeft w:val="0"/>
      <w:marRight w:val="0"/>
      <w:marTop w:val="0"/>
      <w:marBottom w:val="0"/>
      <w:divBdr>
        <w:top w:val="none" w:sz="0" w:space="0" w:color="auto"/>
        <w:left w:val="none" w:sz="0" w:space="0" w:color="auto"/>
        <w:bottom w:val="none" w:sz="0" w:space="0" w:color="auto"/>
        <w:right w:val="none" w:sz="0" w:space="0" w:color="auto"/>
      </w:divBdr>
      <w:divsChild>
        <w:div w:id="358822681">
          <w:marLeft w:val="75"/>
          <w:marRight w:val="0"/>
          <w:marTop w:val="150"/>
          <w:marBottom w:val="0"/>
          <w:divBdr>
            <w:top w:val="none" w:sz="0" w:space="0" w:color="auto"/>
            <w:left w:val="none" w:sz="0" w:space="0" w:color="auto"/>
            <w:bottom w:val="none" w:sz="0" w:space="0" w:color="auto"/>
            <w:right w:val="none" w:sz="0" w:space="0" w:color="auto"/>
          </w:divBdr>
        </w:div>
        <w:div w:id="1602755879">
          <w:marLeft w:val="75"/>
          <w:marRight w:val="75"/>
          <w:marTop w:val="75"/>
          <w:marBottom w:val="75"/>
          <w:divBdr>
            <w:top w:val="none" w:sz="0" w:space="0" w:color="auto"/>
            <w:left w:val="none" w:sz="0" w:space="0" w:color="auto"/>
            <w:bottom w:val="none" w:sz="0" w:space="0" w:color="auto"/>
            <w:right w:val="none" w:sz="0" w:space="0" w:color="auto"/>
          </w:divBdr>
          <w:divsChild>
            <w:div w:id="1464814149">
              <w:marLeft w:val="0"/>
              <w:marRight w:val="0"/>
              <w:marTop w:val="0"/>
              <w:marBottom w:val="0"/>
              <w:divBdr>
                <w:top w:val="none" w:sz="0" w:space="0" w:color="auto"/>
                <w:left w:val="none" w:sz="0" w:space="0" w:color="auto"/>
                <w:bottom w:val="none" w:sz="0" w:space="0" w:color="auto"/>
                <w:right w:val="none" w:sz="0" w:space="0" w:color="auto"/>
              </w:divBdr>
              <w:divsChild>
                <w:div w:id="673848391">
                  <w:marLeft w:val="0"/>
                  <w:marRight w:val="0"/>
                  <w:marTop w:val="0"/>
                  <w:marBottom w:val="360"/>
                  <w:divBdr>
                    <w:top w:val="none" w:sz="0" w:space="0" w:color="auto"/>
                    <w:left w:val="none" w:sz="0" w:space="0" w:color="auto"/>
                    <w:bottom w:val="dotted" w:sz="6" w:space="18" w:color="CCCCCC"/>
                    <w:right w:val="none" w:sz="0" w:space="0" w:color="auto"/>
                  </w:divBdr>
                  <w:divsChild>
                    <w:div w:id="1275861684">
                      <w:marLeft w:val="0"/>
                      <w:marRight w:val="0"/>
                      <w:marTop w:val="0"/>
                      <w:marBottom w:val="0"/>
                      <w:divBdr>
                        <w:top w:val="none" w:sz="0" w:space="0" w:color="auto"/>
                        <w:left w:val="none" w:sz="0" w:space="0" w:color="auto"/>
                        <w:bottom w:val="none" w:sz="0" w:space="0" w:color="auto"/>
                        <w:right w:val="none" w:sz="0" w:space="0" w:color="auto"/>
                      </w:divBdr>
                    </w:div>
                    <w:div w:id="116802682">
                      <w:marLeft w:val="0"/>
                      <w:marRight w:val="0"/>
                      <w:marTop w:val="0"/>
                      <w:marBottom w:val="0"/>
                      <w:divBdr>
                        <w:top w:val="none" w:sz="0" w:space="0" w:color="auto"/>
                        <w:left w:val="none" w:sz="0" w:space="0" w:color="auto"/>
                        <w:bottom w:val="none" w:sz="0" w:space="0" w:color="auto"/>
                        <w:right w:val="none" w:sz="0" w:space="0" w:color="auto"/>
                      </w:divBdr>
                      <w:divsChild>
                        <w:div w:id="2006202967">
                          <w:marLeft w:val="0"/>
                          <w:marRight w:val="0"/>
                          <w:marTop w:val="0"/>
                          <w:marBottom w:val="0"/>
                          <w:divBdr>
                            <w:top w:val="none" w:sz="0" w:space="0" w:color="auto"/>
                            <w:left w:val="none" w:sz="0" w:space="0" w:color="auto"/>
                            <w:bottom w:val="none" w:sz="0" w:space="0" w:color="auto"/>
                            <w:right w:val="none" w:sz="0" w:space="0" w:color="auto"/>
                          </w:divBdr>
                        </w:div>
                        <w:div w:id="12045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2015-04-29T05:04:00Z</dcterms:created>
  <dcterms:modified xsi:type="dcterms:W3CDTF">2015-04-29T07:02:00Z</dcterms:modified>
</cp:coreProperties>
</file>